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82F2B" w14:textId="5EF5034C" w:rsidR="00DC2B29" w:rsidRPr="00D84F15" w:rsidRDefault="00DC2B29" w:rsidP="00DC2B29">
      <w:pPr>
        <w:widowControl w:val="0"/>
        <w:tabs>
          <w:tab w:val="right" w:pos="9639"/>
        </w:tabs>
        <w:overflowPunct w:val="0"/>
        <w:autoSpaceDE w:val="0"/>
        <w:autoSpaceDN w:val="0"/>
        <w:adjustRightInd w:val="0"/>
        <w:spacing w:after="0" w:line="240" w:lineRule="auto"/>
        <w:jc w:val="both"/>
        <w:textAlignment w:val="baseline"/>
        <w:rPr>
          <w:rFonts w:ascii="Times New Roman" w:eastAsia="宋体" w:hAnsi="Times New Roman" w:cs="Times New Roman"/>
          <w:b/>
          <w:noProof/>
          <w:sz w:val="24"/>
          <w:szCs w:val="20"/>
          <w:lang w:eastAsia="zh-CN"/>
        </w:rPr>
      </w:pPr>
      <w:r w:rsidRPr="00D84F15">
        <w:rPr>
          <w:rFonts w:ascii="Times New Roman" w:eastAsia="宋体" w:hAnsi="Times New Roman" w:cs="Times New Roman"/>
          <w:b/>
          <w:noProof/>
          <w:sz w:val="24"/>
          <w:szCs w:val="20"/>
          <w:lang w:eastAsia="zh-CN"/>
        </w:rPr>
        <w:t>3GPP TSG-RAN WG2 Meeting #12</w:t>
      </w:r>
      <w:r w:rsidR="001C34FC">
        <w:rPr>
          <w:rFonts w:ascii="Times New Roman" w:eastAsia="宋体" w:hAnsi="Times New Roman" w:cs="Times New Roman"/>
          <w:b/>
          <w:noProof/>
          <w:sz w:val="24"/>
          <w:szCs w:val="20"/>
          <w:lang w:eastAsia="zh-CN"/>
        </w:rPr>
        <w:t>3</w:t>
      </w:r>
      <w:r w:rsidR="002B1B12">
        <w:rPr>
          <w:rFonts w:ascii="Times New Roman" w:eastAsia="宋体" w:hAnsi="Times New Roman" w:cs="Times New Roman"/>
          <w:b/>
          <w:noProof/>
          <w:sz w:val="24"/>
          <w:szCs w:val="20"/>
          <w:lang w:eastAsia="zh-CN"/>
        </w:rPr>
        <w:t>bis</w:t>
      </w:r>
      <w:r w:rsidRPr="00D84F15">
        <w:rPr>
          <w:rFonts w:ascii="Times New Roman" w:eastAsia="宋体" w:hAnsi="Times New Roman" w:cs="Times New Roman"/>
          <w:b/>
          <w:noProof/>
          <w:sz w:val="24"/>
          <w:szCs w:val="20"/>
          <w:lang w:eastAsia="zh-CN"/>
        </w:rPr>
        <w:tab/>
      </w:r>
      <w:r w:rsidR="009E27EC" w:rsidRPr="009E27EC">
        <w:rPr>
          <w:rFonts w:ascii="Times New Roman" w:eastAsia="宋体" w:hAnsi="Times New Roman" w:cs="Times New Roman"/>
          <w:b/>
          <w:noProof/>
          <w:sz w:val="24"/>
          <w:szCs w:val="20"/>
          <w:lang w:eastAsia="zh-CN"/>
        </w:rPr>
        <w:t>R2-2309930</w:t>
      </w:r>
    </w:p>
    <w:p w14:paraId="41368A4B" w14:textId="2825753E" w:rsidR="00DC2B29" w:rsidRDefault="00122979" w:rsidP="00DC2B29">
      <w:pPr>
        <w:widowControl w:val="0"/>
        <w:tabs>
          <w:tab w:val="right" w:pos="9639"/>
        </w:tabs>
        <w:overflowPunct w:val="0"/>
        <w:autoSpaceDE w:val="0"/>
        <w:autoSpaceDN w:val="0"/>
        <w:adjustRightInd w:val="0"/>
        <w:spacing w:after="0" w:line="240" w:lineRule="auto"/>
        <w:jc w:val="both"/>
        <w:textAlignment w:val="baseline"/>
        <w:rPr>
          <w:rFonts w:eastAsia="MS Mincho"/>
          <w:sz w:val="24"/>
        </w:rPr>
      </w:pPr>
      <w:r w:rsidRPr="00122979">
        <w:rPr>
          <w:rFonts w:ascii="Times New Roman" w:hAnsi="Times New Roman" w:cs="Times New Roman"/>
          <w:b/>
          <w:bCs/>
          <w:sz w:val="24"/>
          <w:szCs w:val="24"/>
        </w:rPr>
        <w:t>Xiamen, China, October 9</w:t>
      </w:r>
      <w:r w:rsidRPr="00122979">
        <w:rPr>
          <w:rFonts w:ascii="Times New Roman" w:hAnsi="Times New Roman" w:cs="Times New Roman"/>
          <w:b/>
          <w:bCs/>
          <w:sz w:val="24"/>
          <w:szCs w:val="24"/>
          <w:vertAlign w:val="superscript"/>
        </w:rPr>
        <w:t>th</w:t>
      </w:r>
      <w:r w:rsidRPr="00122979">
        <w:rPr>
          <w:rFonts w:ascii="Times New Roman" w:hAnsi="Times New Roman" w:cs="Times New Roman"/>
          <w:b/>
          <w:bCs/>
          <w:sz w:val="24"/>
          <w:szCs w:val="24"/>
        </w:rPr>
        <w:t xml:space="preserve"> – 13</w:t>
      </w:r>
      <w:r w:rsidRPr="00122979">
        <w:rPr>
          <w:rFonts w:ascii="Times New Roman" w:hAnsi="Times New Roman" w:cs="Times New Roman"/>
          <w:b/>
          <w:bCs/>
          <w:sz w:val="24"/>
          <w:szCs w:val="24"/>
          <w:vertAlign w:val="superscript"/>
        </w:rPr>
        <w:t>th</w:t>
      </w:r>
      <w:r w:rsidR="000E03DC" w:rsidRPr="00122979">
        <w:rPr>
          <w:rFonts w:ascii="Times New Roman" w:eastAsia="宋体" w:hAnsi="Times New Roman" w:cs="Times New Roman"/>
          <w:b/>
          <w:bCs/>
          <w:noProof/>
          <w:sz w:val="24"/>
          <w:szCs w:val="20"/>
          <w:lang w:eastAsia="zh-CN"/>
        </w:rPr>
        <w:t xml:space="preserve">, </w:t>
      </w:r>
      <w:r w:rsidR="00580E26" w:rsidRPr="00122979">
        <w:rPr>
          <w:rFonts w:ascii="Times New Roman" w:eastAsia="宋体" w:hAnsi="Times New Roman" w:cs="Times New Roman"/>
          <w:b/>
          <w:bCs/>
          <w:noProof/>
          <w:sz w:val="24"/>
          <w:szCs w:val="20"/>
          <w:lang w:eastAsia="zh-CN"/>
        </w:rPr>
        <w:t>20</w:t>
      </w:r>
      <w:r w:rsidR="00580E26" w:rsidRPr="00580E26">
        <w:rPr>
          <w:rFonts w:ascii="Times New Roman" w:eastAsia="宋体" w:hAnsi="Times New Roman" w:cs="Times New Roman"/>
          <w:b/>
          <w:noProof/>
          <w:sz w:val="24"/>
          <w:szCs w:val="20"/>
          <w:lang w:eastAsia="zh-CN"/>
        </w:rPr>
        <w:t>23</w:t>
      </w:r>
      <w:r w:rsidR="00DC2B29" w:rsidRPr="00D84F15">
        <w:rPr>
          <w:rFonts w:ascii="Times New Roman" w:eastAsia="宋体" w:hAnsi="Times New Roman" w:cs="Times New Roman"/>
          <w:b/>
          <w:noProof/>
          <w:sz w:val="24"/>
          <w:szCs w:val="20"/>
          <w:lang w:eastAsia="zh-CN"/>
        </w:rPr>
        <w:t xml:space="preserve">     </w:t>
      </w:r>
      <w:r w:rsidR="00DC2B29" w:rsidRPr="00740A4C">
        <w:rPr>
          <w:rFonts w:ascii="Times New Roman" w:eastAsia="宋体" w:hAnsi="Times New Roman" w:cs="Times New Roman"/>
          <w:b/>
          <w:noProof/>
          <w:sz w:val="24"/>
          <w:szCs w:val="20"/>
          <w:lang w:eastAsia="zh-CN"/>
        </w:rPr>
        <w:t xml:space="preserve">    </w:t>
      </w:r>
      <w:r w:rsidR="00DC2B29">
        <w:rPr>
          <w:rFonts w:eastAsia="MS Mincho"/>
          <w:sz w:val="24"/>
        </w:rPr>
        <w:t xml:space="preserve">       </w:t>
      </w:r>
      <w:r w:rsidR="009E375A">
        <w:rPr>
          <w:rFonts w:eastAsia="MS Mincho"/>
          <w:sz w:val="24"/>
        </w:rPr>
        <w:t xml:space="preserve">      </w:t>
      </w:r>
      <w:r w:rsidR="002B1B12">
        <w:rPr>
          <w:rFonts w:eastAsia="MS Mincho"/>
          <w:sz w:val="24"/>
        </w:rPr>
        <w:t xml:space="preserve">            </w:t>
      </w:r>
      <w:r w:rsidR="009E375A" w:rsidRPr="000E03DC">
        <w:rPr>
          <w:rFonts w:ascii="Times New Roman" w:eastAsia="宋体" w:hAnsi="Times New Roman" w:cs="Times New Roman"/>
          <w:b/>
          <w:noProof/>
          <w:sz w:val="24"/>
          <w:szCs w:val="20"/>
          <w:lang w:eastAsia="zh-CN"/>
        </w:rPr>
        <w:t xml:space="preserve">              </w:t>
      </w:r>
      <w:r w:rsidR="000E03DC">
        <w:rPr>
          <w:rFonts w:ascii="Times New Roman" w:eastAsia="宋体" w:hAnsi="Times New Roman" w:cs="Times New Roman"/>
          <w:b/>
          <w:noProof/>
          <w:sz w:val="24"/>
          <w:szCs w:val="20"/>
          <w:lang w:eastAsia="zh-CN"/>
        </w:rPr>
        <w:t xml:space="preserve">    </w:t>
      </w:r>
      <w:r w:rsidR="002B1B12">
        <w:rPr>
          <w:rFonts w:ascii="Times New Roman" w:eastAsia="宋体" w:hAnsi="Times New Roman" w:cs="Times New Roman"/>
          <w:b/>
          <w:noProof/>
          <w:sz w:val="24"/>
          <w:szCs w:val="20"/>
          <w:lang w:eastAsia="zh-CN"/>
        </w:rPr>
        <w:t xml:space="preserve"> </w:t>
      </w:r>
    </w:p>
    <w:p w14:paraId="7D6537E5" w14:textId="77777777" w:rsidR="00770E7A" w:rsidRDefault="00770E7A" w:rsidP="00DC2B29">
      <w:pPr>
        <w:widowControl w:val="0"/>
        <w:tabs>
          <w:tab w:val="right" w:pos="9639"/>
        </w:tabs>
        <w:overflowPunct w:val="0"/>
        <w:autoSpaceDE w:val="0"/>
        <w:autoSpaceDN w:val="0"/>
        <w:adjustRightInd w:val="0"/>
        <w:spacing w:after="0" w:line="240" w:lineRule="auto"/>
        <w:jc w:val="both"/>
        <w:textAlignment w:val="baseline"/>
        <w:rPr>
          <w:rFonts w:cs="Arial"/>
          <w:sz w:val="24"/>
          <w:lang w:eastAsia="zh-CN"/>
        </w:rPr>
      </w:pPr>
    </w:p>
    <w:p w14:paraId="5F862F0D" w14:textId="77777777" w:rsidR="00960B44" w:rsidRPr="00DC2B29" w:rsidRDefault="00960B44" w:rsidP="00960B44">
      <w:pPr>
        <w:widowControl w:val="0"/>
        <w:overflowPunct w:val="0"/>
        <w:autoSpaceDE w:val="0"/>
        <w:autoSpaceDN w:val="0"/>
        <w:adjustRightInd w:val="0"/>
        <w:spacing w:after="0" w:line="240" w:lineRule="auto"/>
        <w:jc w:val="both"/>
        <w:textAlignment w:val="baseline"/>
        <w:rPr>
          <w:rFonts w:ascii="Times New Roman" w:eastAsia="宋体" w:hAnsi="Times New Roman" w:cs="Times New Roman"/>
          <w:b/>
          <w:color w:val="000000"/>
          <w:kern w:val="2"/>
          <w:sz w:val="24"/>
          <w:szCs w:val="24"/>
          <w:lang w:eastAsia="zh-CN"/>
        </w:rPr>
      </w:pPr>
    </w:p>
    <w:p w14:paraId="39C7F13F" w14:textId="5A31E9C4" w:rsidR="00960B44" w:rsidRPr="007022BC" w:rsidRDefault="00960B44" w:rsidP="00960B44">
      <w:pPr>
        <w:spacing w:after="0" w:line="240" w:lineRule="auto"/>
        <w:jc w:val="both"/>
        <w:rPr>
          <w:rFonts w:ascii="Times New Roman" w:eastAsia="宋体"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宋体" w:hAnsi="Times New Roman" w:cs="Times New Roman"/>
          <w:b/>
          <w:bCs/>
          <w:kern w:val="2"/>
          <w:sz w:val="24"/>
          <w:lang w:eastAsia="zh-CN"/>
        </w:rPr>
        <w:t xml:space="preserve"> item:</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008F1495">
        <w:rPr>
          <w:rFonts w:ascii="Times New Roman" w:eastAsia="宋体" w:hAnsi="Times New Roman" w:cs="Times New Roman"/>
          <w:b/>
          <w:bCs/>
          <w:kern w:val="2"/>
          <w:sz w:val="24"/>
          <w:lang w:eastAsia="zh-CN"/>
        </w:rPr>
        <w:t>7</w:t>
      </w:r>
      <w:r w:rsidR="009F6F3F">
        <w:rPr>
          <w:rFonts w:ascii="Times New Roman" w:eastAsia="宋体" w:hAnsi="Times New Roman" w:cs="Times New Roman"/>
          <w:b/>
          <w:bCs/>
          <w:kern w:val="2"/>
          <w:sz w:val="24"/>
          <w:lang w:eastAsia="zh-CN"/>
        </w:rPr>
        <w:t>.</w:t>
      </w:r>
      <w:r w:rsidR="007549E8">
        <w:rPr>
          <w:rFonts w:ascii="Times New Roman" w:eastAsia="宋体" w:hAnsi="Times New Roman" w:cs="Times New Roman"/>
          <w:b/>
          <w:bCs/>
          <w:kern w:val="2"/>
          <w:sz w:val="24"/>
          <w:lang w:eastAsia="zh-CN"/>
        </w:rPr>
        <w:t>4</w:t>
      </w:r>
      <w:r w:rsidR="00D41CA6">
        <w:rPr>
          <w:rFonts w:ascii="Times New Roman" w:eastAsia="宋体" w:hAnsi="Times New Roman" w:cs="Times New Roman"/>
          <w:b/>
          <w:bCs/>
          <w:kern w:val="2"/>
          <w:sz w:val="24"/>
          <w:lang w:eastAsia="zh-CN"/>
        </w:rPr>
        <w:t>.</w:t>
      </w:r>
      <w:r w:rsidR="00EA1753">
        <w:rPr>
          <w:rFonts w:ascii="Times New Roman" w:eastAsia="宋体" w:hAnsi="Times New Roman" w:cs="Times New Roman"/>
          <w:b/>
          <w:bCs/>
          <w:kern w:val="2"/>
          <w:sz w:val="24"/>
          <w:lang w:eastAsia="zh-CN"/>
        </w:rPr>
        <w:t>2</w:t>
      </w:r>
      <w:r w:rsidR="0056682A">
        <w:rPr>
          <w:rFonts w:ascii="Times New Roman" w:eastAsia="宋体" w:hAnsi="Times New Roman" w:cs="Times New Roman" w:hint="eastAsia"/>
          <w:b/>
          <w:bCs/>
          <w:kern w:val="2"/>
          <w:sz w:val="24"/>
          <w:lang w:eastAsia="zh-CN"/>
        </w:rPr>
        <w:t>.</w:t>
      </w:r>
      <w:r w:rsidR="0056682A">
        <w:rPr>
          <w:rFonts w:ascii="Times New Roman" w:eastAsia="宋体" w:hAnsi="Times New Roman" w:cs="Times New Roman"/>
          <w:b/>
          <w:bCs/>
          <w:kern w:val="2"/>
          <w:sz w:val="24"/>
          <w:lang w:eastAsia="zh-CN"/>
        </w:rPr>
        <w:t>1</w:t>
      </w:r>
      <w:r w:rsidR="00934F0E" w:rsidRPr="00934F0E">
        <w:rPr>
          <w:rFonts w:ascii="Times New Roman" w:eastAsia="宋体" w:hAnsi="Times New Roman" w:cs="Times New Roman"/>
          <w:b/>
          <w:bCs/>
          <w:kern w:val="2"/>
          <w:sz w:val="24"/>
          <w:lang w:eastAsia="zh-CN"/>
        </w:rPr>
        <w:tab/>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Source:</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bookmarkStart w:id="0" w:name="OLE_LINK13"/>
      <w:bookmarkStart w:id="1" w:name="OLE_LINK14"/>
      <w:r w:rsidRPr="007022BC">
        <w:rPr>
          <w:rFonts w:ascii="Times New Roman" w:eastAsia="宋体" w:hAnsi="Times New Roman" w:cs="Times New Roman"/>
          <w:b/>
          <w:bCs/>
          <w:kern w:val="2"/>
          <w:sz w:val="24"/>
          <w:lang w:eastAsia="zh-CN"/>
        </w:rPr>
        <w:t>Lenovo</w:t>
      </w:r>
      <w:bookmarkEnd w:id="0"/>
      <w:bookmarkEnd w:id="1"/>
    </w:p>
    <w:p w14:paraId="092A0323" w14:textId="528361A7" w:rsidR="00960B44" w:rsidRPr="007022BC" w:rsidRDefault="00960B44" w:rsidP="00960B44">
      <w:pPr>
        <w:widowControl w:val="0"/>
        <w:tabs>
          <w:tab w:val="left" w:pos="1985"/>
        </w:tabs>
        <w:spacing w:after="0" w:line="240" w:lineRule="auto"/>
        <w:ind w:left="2103" w:hangingChars="873" w:hanging="2103"/>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Title:</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003A7EE6">
        <w:rPr>
          <w:rFonts w:ascii="Times New Roman" w:eastAsia="宋体" w:hAnsi="Times New Roman" w:cs="Times New Roman"/>
          <w:b/>
          <w:bCs/>
          <w:kern w:val="2"/>
          <w:sz w:val="24"/>
          <w:lang w:eastAsia="zh-CN"/>
        </w:rPr>
        <w:t xml:space="preserve">Discussion on </w:t>
      </w:r>
      <w:r w:rsidR="0056682A">
        <w:rPr>
          <w:rFonts w:ascii="Times New Roman" w:eastAsia="宋体" w:hAnsi="Times New Roman" w:cs="Times New Roman"/>
          <w:b/>
          <w:bCs/>
          <w:kern w:val="2"/>
          <w:sz w:val="24"/>
          <w:lang w:eastAsia="zh-CN"/>
        </w:rPr>
        <w:t>UE based TA measurement</w:t>
      </w:r>
    </w:p>
    <w:p w14:paraId="2BC70944" w14:textId="77777777" w:rsidR="00960B44" w:rsidRPr="007022BC" w:rsidRDefault="00960B44" w:rsidP="00960B44">
      <w:pPr>
        <w:widowControl w:val="0"/>
        <w:tabs>
          <w:tab w:val="left" w:pos="1985"/>
        </w:tabs>
        <w:spacing w:after="0" w:line="240" w:lineRule="auto"/>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Document for:</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宋体" w:hAnsi="Times New Roman" w:cs="Times New Roman"/>
          <w:b/>
          <w:sz w:val="32"/>
          <w:szCs w:val="32"/>
          <w:lang w:val="en-GB" w:eastAsia="zh-CN"/>
        </w:rPr>
      </w:pPr>
      <w:r w:rsidRPr="007022BC">
        <w:rPr>
          <w:rFonts w:ascii="Times New Roman" w:eastAsia="宋体" w:hAnsi="Times New Roman" w:cs="Times New Roman"/>
          <w:b/>
          <w:sz w:val="32"/>
          <w:szCs w:val="32"/>
          <w:lang w:val="en-GB" w:eastAsia="zh-CN"/>
        </w:rPr>
        <w:t>Introduction</w:t>
      </w:r>
    </w:p>
    <w:p w14:paraId="3BCEC800" w14:textId="1DA38B88" w:rsidR="003A114D" w:rsidRDefault="00101077" w:rsidP="006F04E7">
      <w:pPr>
        <w:overflowPunct w:val="0"/>
        <w:autoSpaceDE w:val="0"/>
        <w:autoSpaceDN w:val="0"/>
        <w:adjustRightInd w:val="0"/>
        <w:spacing w:after="180" w:line="360" w:lineRule="auto"/>
        <w:jc w:val="both"/>
        <w:textAlignment w:val="baseline"/>
        <w:rPr>
          <w:rFonts w:ascii="Times New Roman" w:eastAsia="MS Mincho" w:hAnsi="Times New Roman" w:cs="Times New Roman"/>
          <w:bCs/>
          <w:sz w:val="20"/>
          <w:szCs w:val="20"/>
          <w:lang w:val="en-GB"/>
        </w:rPr>
      </w:pPr>
      <w:bookmarkStart w:id="2" w:name="Proposal_Beacon"/>
      <w:r w:rsidRPr="008C3EBE">
        <w:rPr>
          <w:rFonts w:ascii="Times New Roman" w:eastAsia="宋体" w:hAnsi="Times New Roman" w:cs="Times New Roman"/>
          <w:sz w:val="20"/>
          <w:szCs w:val="20"/>
          <w:lang w:eastAsia="zh-CN"/>
        </w:rPr>
        <w:t xml:space="preserve">It was agreed </w:t>
      </w:r>
      <w:r>
        <w:rPr>
          <w:rFonts w:ascii="Times New Roman" w:eastAsia="宋体" w:hAnsi="Times New Roman" w:cs="Times New Roman"/>
          <w:sz w:val="20"/>
          <w:szCs w:val="20"/>
          <w:lang w:eastAsia="zh-CN"/>
        </w:rPr>
        <w:t xml:space="preserve">in RAN1 </w:t>
      </w:r>
      <w:r w:rsidRPr="008C3EBE">
        <w:rPr>
          <w:rFonts w:ascii="Times New Roman" w:eastAsia="宋体" w:hAnsi="Times New Roman" w:cs="Times New Roman"/>
          <w:sz w:val="20"/>
          <w:szCs w:val="20"/>
          <w:lang w:eastAsia="zh-CN"/>
        </w:rPr>
        <w:t>that UE-based TA measurement (UE derives TA based on Rx timing difference between current serving cell and candidate cell as well as TA value for the current serving cell) is supported.</w:t>
      </w:r>
      <w:r>
        <w:rPr>
          <w:rFonts w:ascii="Times New Roman" w:eastAsia="宋体" w:hAnsi="Times New Roman" w:cs="Times New Roman"/>
          <w:sz w:val="20"/>
          <w:szCs w:val="20"/>
          <w:lang w:eastAsia="zh-CN"/>
        </w:rPr>
        <w:t xml:space="preserve"> </w:t>
      </w:r>
      <w:r>
        <w:rPr>
          <w:rFonts w:ascii="Times New Roman" w:eastAsia="MS Mincho" w:hAnsi="Times New Roman" w:cs="Times New Roman"/>
          <w:bCs/>
          <w:sz w:val="20"/>
          <w:szCs w:val="20"/>
          <w:lang w:val="en-GB"/>
        </w:rPr>
        <w:t xml:space="preserve">RAN2 plan to discuss UE based TA measurement in </w:t>
      </w:r>
      <w:r w:rsidR="00267B52">
        <w:rPr>
          <w:rFonts w:ascii="Times New Roman" w:eastAsia="MS Mincho" w:hAnsi="Times New Roman" w:cs="Times New Roman"/>
          <w:bCs/>
          <w:sz w:val="20"/>
          <w:szCs w:val="20"/>
          <w:lang w:val="en-GB"/>
        </w:rPr>
        <w:t>RAN2#123bis meeting</w:t>
      </w:r>
      <w:r>
        <w:rPr>
          <w:rFonts w:ascii="Times New Roman" w:eastAsia="MS Mincho" w:hAnsi="Times New Roman" w:cs="Times New Roman"/>
          <w:bCs/>
          <w:sz w:val="20"/>
          <w:szCs w:val="20"/>
          <w:lang w:val="en-GB"/>
        </w:rPr>
        <w:t xml:space="preserve">. </w:t>
      </w:r>
    </w:p>
    <w:p w14:paraId="0EC771E9" w14:textId="5EE0E2C6" w:rsidR="00DA6BD7" w:rsidRPr="00671B79" w:rsidRDefault="00DA6BD7" w:rsidP="00B15E21">
      <w:pPr>
        <w:overflowPunct w:val="0"/>
        <w:autoSpaceDE w:val="0"/>
        <w:autoSpaceDN w:val="0"/>
        <w:adjustRightInd w:val="0"/>
        <w:spacing w:after="180" w:line="360" w:lineRule="auto"/>
        <w:textAlignment w:val="baseline"/>
        <w:rPr>
          <w:rFonts w:ascii="Times New Roman" w:eastAsia="MS Mincho" w:hAnsi="Times New Roman" w:cs="Times New Roman"/>
          <w:bCs/>
          <w:sz w:val="20"/>
          <w:szCs w:val="20"/>
          <w:lang w:val="en-GB"/>
        </w:rPr>
      </w:pPr>
      <w:r>
        <w:rPr>
          <w:rFonts w:ascii="Times New Roman" w:eastAsia="MS Mincho" w:hAnsi="Times New Roman" w:cs="Times New Roman"/>
          <w:bCs/>
          <w:sz w:val="20"/>
          <w:szCs w:val="20"/>
          <w:lang w:val="en-GB"/>
        </w:rPr>
        <w:t xml:space="preserve">This </w:t>
      </w:r>
      <w:r w:rsidR="00EF09B7">
        <w:rPr>
          <w:rFonts w:ascii="Times New Roman" w:eastAsia="MS Mincho" w:hAnsi="Times New Roman" w:cs="Times New Roman"/>
          <w:bCs/>
          <w:sz w:val="20"/>
          <w:szCs w:val="20"/>
          <w:lang w:val="en-GB"/>
        </w:rPr>
        <w:t>contribution</w:t>
      </w:r>
      <w:r>
        <w:rPr>
          <w:rFonts w:ascii="Times New Roman" w:eastAsia="MS Mincho" w:hAnsi="Times New Roman" w:cs="Times New Roman"/>
          <w:bCs/>
          <w:sz w:val="20"/>
          <w:szCs w:val="20"/>
          <w:lang w:val="en-GB"/>
        </w:rPr>
        <w:t xml:space="preserve"> </w:t>
      </w:r>
      <w:r w:rsidR="009F2424">
        <w:rPr>
          <w:rFonts w:ascii="Times New Roman" w:eastAsia="MS Mincho" w:hAnsi="Times New Roman" w:cs="Times New Roman"/>
          <w:bCs/>
          <w:sz w:val="20"/>
          <w:szCs w:val="20"/>
          <w:lang w:val="en-GB"/>
        </w:rPr>
        <w:t xml:space="preserve">aims to discuss the potential </w:t>
      </w:r>
      <w:r w:rsidR="00B15E21">
        <w:rPr>
          <w:rFonts w:ascii="Times New Roman" w:eastAsia="MS Mincho" w:hAnsi="Times New Roman" w:cs="Times New Roman"/>
          <w:bCs/>
          <w:sz w:val="20"/>
          <w:szCs w:val="20"/>
          <w:lang w:val="en-GB"/>
        </w:rPr>
        <w:t>impacts</w:t>
      </w:r>
      <w:r w:rsidR="009F2424">
        <w:rPr>
          <w:rFonts w:ascii="Times New Roman" w:eastAsia="MS Mincho" w:hAnsi="Times New Roman" w:cs="Times New Roman"/>
          <w:bCs/>
          <w:sz w:val="20"/>
          <w:szCs w:val="20"/>
          <w:lang w:val="en-GB"/>
        </w:rPr>
        <w:t xml:space="preserve"> </w:t>
      </w:r>
      <w:r w:rsidR="00101077">
        <w:rPr>
          <w:rFonts w:ascii="Times New Roman" w:eastAsia="MS Mincho" w:hAnsi="Times New Roman" w:cs="Times New Roman"/>
          <w:bCs/>
          <w:sz w:val="20"/>
          <w:szCs w:val="20"/>
          <w:lang w:val="en-GB"/>
        </w:rPr>
        <w:t>when UE based TA measurement is supported in LTM</w:t>
      </w:r>
      <w:r>
        <w:rPr>
          <w:rFonts w:ascii="Times New Roman" w:eastAsia="MS Mincho" w:hAnsi="Times New Roman" w:cs="Times New Roman"/>
          <w:bCs/>
          <w:sz w:val="20"/>
          <w:szCs w:val="20"/>
          <w:lang w:val="en-GB"/>
        </w:rPr>
        <w:t xml:space="preserve">. </w:t>
      </w:r>
    </w:p>
    <w:p w14:paraId="51E39D9E" w14:textId="4C7649AB"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0" w:line="240" w:lineRule="auto"/>
        <w:ind w:left="357" w:hanging="357"/>
        <w:jc w:val="both"/>
        <w:textAlignment w:val="baseline"/>
        <w:outlineLvl w:val="0"/>
        <w:rPr>
          <w:rFonts w:ascii="Times New Roman" w:eastAsia="宋体" w:hAnsi="Times New Roman" w:cs="Times New Roman"/>
          <w:b/>
          <w:sz w:val="32"/>
          <w:szCs w:val="32"/>
          <w:lang w:val="en-GB" w:eastAsia="zh-CN"/>
        </w:rPr>
      </w:pPr>
      <w:r w:rsidRPr="007022BC">
        <w:rPr>
          <w:rFonts w:ascii="Times New Roman" w:eastAsia="宋体" w:hAnsi="Times New Roman" w:cs="Times New Roman"/>
          <w:b/>
          <w:sz w:val="32"/>
          <w:szCs w:val="32"/>
          <w:lang w:val="en-GB" w:eastAsia="zh-CN"/>
        </w:rPr>
        <w:t>Discussion</w:t>
      </w:r>
    </w:p>
    <w:bookmarkEnd w:id="2"/>
    <w:p w14:paraId="747AAD26" w14:textId="77777777" w:rsidR="009E4ABF" w:rsidRDefault="009E4ABF" w:rsidP="00FC6661">
      <w:pPr>
        <w:spacing w:line="360" w:lineRule="auto"/>
        <w:jc w:val="both"/>
        <w:rPr>
          <w:rFonts w:ascii="Times New Roman" w:eastAsia="宋体" w:hAnsi="Times New Roman" w:cs="Times New Roman"/>
          <w:sz w:val="20"/>
          <w:szCs w:val="20"/>
          <w:lang w:eastAsia="zh-CN"/>
        </w:rPr>
      </w:pPr>
    </w:p>
    <w:p w14:paraId="5CD1F27A" w14:textId="78BB7BF4" w:rsidR="008C3EBE" w:rsidRDefault="008C3EBE" w:rsidP="008C3EBE">
      <w:pPr>
        <w:spacing w:line="360" w:lineRule="auto"/>
        <w:jc w:val="both"/>
        <w:rPr>
          <w:rFonts w:ascii="Times New Roman" w:eastAsia="宋体" w:hAnsi="Times New Roman" w:cs="Times New Roman"/>
          <w:sz w:val="20"/>
          <w:szCs w:val="20"/>
          <w:lang w:eastAsia="zh-CN"/>
        </w:rPr>
      </w:pPr>
      <w:r w:rsidRPr="008C3EBE">
        <w:rPr>
          <w:rFonts w:ascii="Times New Roman" w:eastAsia="宋体" w:hAnsi="Times New Roman" w:cs="Times New Roman"/>
          <w:sz w:val="20"/>
          <w:szCs w:val="20"/>
          <w:lang w:eastAsia="zh-CN"/>
        </w:rPr>
        <w:t xml:space="preserve">It was agreed </w:t>
      </w:r>
      <w:r>
        <w:rPr>
          <w:rFonts w:ascii="Times New Roman" w:eastAsia="宋体" w:hAnsi="Times New Roman" w:cs="Times New Roman"/>
          <w:sz w:val="20"/>
          <w:szCs w:val="20"/>
          <w:lang w:eastAsia="zh-CN"/>
        </w:rPr>
        <w:t xml:space="preserve">in RAN1 </w:t>
      </w:r>
      <w:r w:rsidRPr="008C3EBE">
        <w:rPr>
          <w:rFonts w:ascii="Times New Roman" w:eastAsia="宋体" w:hAnsi="Times New Roman" w:cs="Times New Roman"/>
          <w:sz w:val="20"/>
          <w:szCs w:val="20"/>
          <w:lang w:eastAsia="zh-CN"/>
        </w:rPr>
        <w:t>that UE-based TA measurement (UE derives TA based on Rx timing difference between current serving cell and candidate cell as well as TA value for the current serving cell) is supported.</w:t>
      </w:r>
      <w:r w:rsidR="003639E2">
        <w:rPr>
          <w:rFonts w:ascii="Times New Roman" w:eastAsia="宋体" w:hAnsi="Times New Roman" w:cs="Times New Roman"/>
          <w:sz w:val="20"/>
          <w:szCs w:val="20"/>
          <w:lang w:eastAsia="zh-CN"/>
        </w:rPr>
        <w:t xml:space="preserve"> If </w:t>
      </w:r>
      <w:r w:rsidR="003639E2" w:rsidRPr="008C3EBE">
        <w:rPr>
          <w:rFonts w:ascii="Times New Roman" w:eastAsia="宋体" w:hAnsi="Times New Roman" w:cs="Times New Roman"/>
          <w:sz w:val="20"/>
          <w:szCs w:val="20"/>
          <w:lang w:eastAsia="zh-CN"/>
        </w:rPr>
        <w:t>UE-based TA measurement</w:t>
      </w:r>
      <w:r w:rsidR="003639E2">
        <w:rPr>
          <w:rFonts w:ascii="Times New Roman" w:eastAsia="宋体" w:hAnsi="Times New Roman" w:cs="Times New Roman"/>
          <w:sz w:val="20"/>
          <w:szCs w:val="20"/>
          <w:lang w:eastAsia="zh-CN"/>
        </w:rPr>
        <w:t xml:space="preserve"> is configured to UE, that means UE </w:t>
      </w:r>
      <w:r w:rsidR="001A6C06">
        <w:rPr>
          <w:rFonts w:ascii="Times New Roman" w:eastAsia="宋体" w:hAnsi="Times New Roman" w:cs="Times New Roman"/>
          <w:sz w:val="20"/>
          <w:szCs w:val="20"/>
          <w:lang w:eastAsia="zh-CN"/>
        </w:rPr>
        <w:t xml:space="preserve">itself can </w:t>
      </w:r>
      <w:r w:rsidR="003639E2">
        <w:rPr>
          <w:rFonts w:ascii="Times New Roman" w:eastAsia="宋体" w:hAnsi="Times New Roman" w:cs="Times New Roman"/>
          <w:sz w:val="20"/>
          <w:szCs w:val="20"/>
          <w:lang w:eastAsia="zh-CN"/>
        </w:rPr>
        <w:t xml:space="preserve">calculate the </w:t>
      </w:r>
      <w:r w:rsidR="001A6C06">
        <w:rPr>
          <w:rFonts w:ascii="Times New Roman" w:eastAsia="宋体" w:hAnsi="Times New Roman" w:cs="Times New Roman"/>
          <w:sz w:val="20"/>
          <w:szCs w:val="20"/>
          <w:lang w:eastAsia="zh-CN"/>
        </w:rPr>
        <w:t xml:space="preserve">TA for LTM. In case of early TA acquisition, CU </w:t>
      </w:r>
      <w:r w:rsidR="005936F6">
        <w:rPr>
          <w:rFonts w:ascii="Times New Roman" w:eastAsia="宋体" w:hAnsi="Times New Roman" w:cs="Times New Roman"/>
          <w:sz w:val="20"/>
          <w:szCs w:val="20"/>
          <w:lang w:eastAsia="zh-CN"/>
        </w:rPr>
        <w:t xml:space="preserve">transmits the request to target DU to configure RACH resource for early TA acquisition. </w:t>
      </w:r>
      <w:r w:rsidR="001D1C5A">
        <w:rPr>
          <w:rFonts w:ascii="Times New Roman" w:eastAsia="宋体" w:hAnsi="Times New Roman" w:cs="Times New Roman"/>
          <w:sz w:val="20"/>
          <w:szCs w:val="20"/>
          <w:lang w:eastAsia="zh-CN"/>
        </w:rPr>
        <w:t xml:space="preserve">It means CU decides whether to use early TA for LTM. Therefore, CU can decide </w:t>
      </w:r>
      <w:r w:rsidR="001D1C5A" w:rsidRPr="001D1C5A">
        <w:rPr>
          <w:rFonts w:ascii="Times New Roman" w:eastAsia="宋体" w:hAnsi="Times New Roman" w:cs="Times New Roman"/>
          <w:sz w:val="20"/>
          <w:szCs w:val="20"/>
          <w:lang w:eastAsia="zh-CN"/>
        </w:rPr>
        <w:t>whether UE based TA measurement can be supported or not</w:t>
      </w:r>
      <w:r w:rsidR="001D1C5A">
        <w:rPr>
          <w:rFonts w:ascii="Times New Roman" w:eastAsia="宋体" w:hAnsi="Times New Roman" w:cs="Times New Roman"/>
          <w:sz w:val="20"/>
          <w:szCs w:val="20"/>
          <w:lang w:eastAsia="zh-CN"/>
        </w:rPr>
        <w:t xml:space="preserve">. </w:t>
      </w:r>
      <w:r w:rsidR="00D0191F">
        <w:rPr>
          <w:rFonts w:ascii="Times New Roman" w:eastAsia="宋体" w:hAnsi="Times New Roman" w:cs="Times New Roman"/>
          <w:sz w:val="20"/>
          <w:szCs w:val="20"/>
          <w:lang w:eastAsia="zh-CN"/>
        </w:rPr>
        <w:t xml:space="preserve">One reason could be CU is aware of the UE capability. </w:t>
      </w:r>
      <w:r w:rsidR="00BF3B51">
        <w:rPr>
          <w:rFonts w:ascii="Times New Roman" w:eastAsia="宋体" w:hAnsi="Times New Roman" w:cs="Times New Roman"/>
          <w:sz w:val="20"/>
          <w:szCs w:val="20"/>
          <w:lang w:eastAsia="zh-CN"/>
        </w:rPr>
        <w:t>In addition, CU can select one of UE based TA measurement and early TA acquisition</w:t>
      </w:r>
      <w:r w:rsidR="00427202">
        <w:rPr>
          <w:rFonts w:ascii="Times New Roman" w:eastAsia="宋体" w:hAnsi="Times New Roman" w:cs="Times New Roman"/>
          <w:sz w:val="20"/>
          <w:szCs w:val="20"/>
          <w:lang w:eastAsia="zh-CN"/>
        </w:rPr>
        <w:t xml:space="preserve"> for RACH-less LTM.</w:t>
      </w:r>
    </w:p>
    <w:p w14:paraId="30BFDA7F" w14:textId="454FFB5F" w:rsidR="008C3EBE" w:rsidRDefault="00BC11CE" w:rsidP="003B4BC4">
      <w:pPr>
        <w:jc w:val="both"/>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P</w:t>
      </w:r>
      <w:r>
        <w:rPr>
          <w:rFonts w:ascii="Times New Roman" w:eastAsia="宋体" w:hAnsi="Times New Roman" w:cs="Times New Roman"/>
          <w:b/>
          <w:bCs/>
          <w:sz w:val="20"/>
          <w:szCs w:val="20"/>
          <w:lang w:eastAsia="zh-CN"/>
        </w:rPr>
        <w:t xml:space="preserve">roposal 1: </w:t>
      </w:r>
      <w:r w:rsidR="0001639A">
        <w:rPr>
          <w:rFonts w:ascii="Times New Roman" w:eastAsia="宋体" w:hAnsi="Times New Roman" w:cs="Times New Roman"/>
          <w:b/>
          <w:bCs/>
          <w:sz w:val="20"/>
          <w:szCs w:val="20"/>
          <w:lang w:eastAsia="zh-CN"/>
        </w:rPr>
        <w:t>CU decides whether UE based TA measurement can be supported or not.</w:t>
      </w:r>
    </w:p>
    <w:p w14:paraId="4ED97283" w14:textId="5E580253" w:rsidR="00427202" w:rsidRDefault="00427202" w:rsidP="003B4BC4">
      <w:pPr>
        <w:jc w:val="both"/>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P</w:t>
      </w:r>
      <w:r>
        <w:rPr>
          <w:rFonts w:ascii="Times New Roman" w:eastAsia="宋体" w:hAnsi="Times New Roman" w:cs="Times New Roman"/>
          <w:b/>
          <w:bCs/>
          <w:sz w:val="20"/>
          <w:szCs w:val="20"/>
          <w:lang w:eastAsia="zh-CN"/>
        </w:rPr>
        <w:t>roposal 2:</w:t>
      </w:r>
      <w:r w:rsidR="00927450">
        <w:rPr>
          <w:rFonts w:ascii="Times New Roman" w:eastAsia="宋体" w:hAnsi="Times New Roman" w:cs="Times New Roman"/>
          <w:b/>
          <w:bCs/>
          <w:sz w:val="20"/>
          <w:szCs w:val="20"/>
          <w:lang w:eastAsia="zh-CN"/>
        </w:rPr>
        <w:t xml:space="preserve"> Only one of UE based TA measurement and early TA acquisition </w:t>
      </w:r>
      <w:r w:rsidR="00A738F7">
        <w:rPr>
          <w:rFonts w:ascii="Times New Roman" w:eastAsia="宋体" w:hAnsi="Times New Roman" w:cs="Times New Roman"/>
          <w:b/>
          <w:bCs/>
          <w:sz w:val="20"/>
          <w:szCs w:val="20"/>
          <w:lang w:eastAsia="zh-CN"/>
        </w:rPr>
        <w:t xml:space="preserve">per candidate cell </w:t>
      </w:r>
      <w:r w:rsidR="00927450">
        <w:rPr>
          <w:rFonts w:ascii="Times New Roman" w:eastAsia="宋体" w:hAnsi="Times New Roman" w:cs="Times New Roman"/>
          <w:b/>
          <w:bCs/>
          <w:sz w:val="20"/>
          <w:szCs w:val="20"/>
          <w:lang w:eastAsia="zh-CN"/>
        </w:rPr>
        <w:t>is configured to UE.</w:t>
      </w:r>
    </w:p>
    <w:p w14:paraId="56165E66" w14:textId="64CFA53E" w:rsidR="00E61D88" w:rsidRPr="008C3EBE" w:rsidRDefault="00E61D88" w:rsidP="00E61D88">
      <w:pPr>
        <w:spacing w:line="360" w:lineRule="auto"/>
        <w:jc w:val="both"/>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I</w:t>
      </w:r>
      <w:r>
        <w:rPr>
          <w:rFonts w:ascii="Times New Roman" w:eastAsia="宋体" w:hAnsi="Times New Roman" w:cs="Times New Roman"/>
          <w:sz w:val="20"/>
          <w:szCs w:val="20"/>
          <w:lang w:eastAsia="zh-CN"/>
        </w:rPr>
        <w:t xml:space="preserve">f </w:t>
      </w:r>
      <w:r w:rsidRPr="00E61D88">
        <w:rPr>
          <w:rFonts w:ascii="Times New Roman" w:eastAsia="宋体" w:hAnsi="Times New Roman" w:cs="Times New Roman"/>
          <w:sz w:val="20"/>
          <w:szCs w:val="20"/>
          <w:lang w:eastAsia="zh-CN"/>
        </w:rPr>
        <w:t xml:space="preserve">UE based TA measurement is used, </w:t>
      </w:r>
      <w:r>
        <w:rPr>
          <w:rFonts w:ascii="Times New Roman" w:eastAsia="宋体" w:hAnsi="Times New Roman" w:cs="Times New Roman"/>
          <w:sz w:val="20"/>
          <w:szCs w:val="20"/>
          <w:lang w:eastAsia="zh-CN"/>
        </w:rPr>
        <w:t xml:space="preserve">target </w:t>
      </w:r>
      <w:r w:rsidR="00E1785D">
        <w:rPr>
          <w:rFonts w:ascii="Times New Roman" w:eastAsia="宋体" w:hAnsi="Times New Roman" w:cs="Times New Roman"/>
          <w:sz w:val="20"/>
          <w:szCs w:val="20"/>
          <w:lang w:eastAsia="zh-CN"/>
        </w:rPr>
        <w:t>cell</w:t>
      </w:r>
      <w:r>
        <w:rPr>
          <w:rFonts w:ascii="Times New Roman" w:eastAsia="宋体" w:hAnsi="Times New Roman" w:cs="Times New Roman"/>
          <w:sz w:val="20"/>
          <w:szCs w:val="20"/>
          <w:lang w:eastAsia="zh-CN"/>
        </w:rPr>
        <w:t xml:space="preserve"> may configure CG </w:t>
      </w:r>
      <w:r w:rsidR="00E1785D">
        <w:rPr>
          <w:rFonts w:ascii="Times New Roman" w:eastAsia="宋体" w:hAnsi="Times New Roman" w:cs="Times New Roman"/>
          <w:sz w:val="20"/>
          <w:szCs w:val="20"/>
          <w:lang w:eastAsia="zh-CN"/>
        </w:rPr>
        <w:t xml:space="preserve">to UE. If CG is not configured, target cell will transmit PDCCH addressed by C-RNTI to UE once LTM is triggered. Therefore, </w:t>
      </w:r>
      <w:r w:rsidR="00E1785D" w:rsidRPr="00E1785D">
        <w:rPr>
          <w:rFonts w:ascii="Times New Roman" w:eastAsia="宋体" w:hAnsi="Times New Roman" w:cs="Times New Roman"/>
          <w:sz w:val="20"/>
          <w:szCs w:val="20"/>
          <w:lang w:eastAsia="zh-CN"/>
        </w:rPr>
        <w:t>CU needs to indicate UE based TA measurement to target DU. Then, target DU can decide whether CG is configured or not.</w:t>
      </w:r>
    </w:p>
    <w:p w14:paraId="3433F7AE" w14:textId="36C4E59A" w:rsidR="0001639A" w:rsidRDefault="0001639A" w:rsidP="003B4BC4">
      <w:pPr>
        <w:jc w:val="both"/>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P</w:t>
      </w:r>
      <w:r>
        <w:rPr>
          <w:rFonts w:ascii="Times New Roman" w:eastAsia="宋体" w:hAnsi="Times New Roman" w:cs="Times New Roman"/>
          <w:b/>
          <w:bCs/>
          <w:sz w:val="20"/>
          <w:szCs w:val="20"/>
          <w:lang w:eastAsia="zh-CN"/>
        </w:rPr>
        <w:t xml:space="preserve">roposal </w:t>
      </w:r>
      <w:r w:rsidR="00927450">
        <w:rPr>
          <w:rFonts w:ascii="Times New Roman" w:eastAsia="宋体" w:hAnsi="Times New Roman" w:cs="Times New Roman"/>
          <w:b/>
          <w:bCs/>
          <w:sz w:val="20"/>
          <w:szCs w:val="20"/>
          <w:lang w:eastAsia="zh-CN"/>
        </w:rPr>
        <w:t>3</w:t>
      </w:r>
      <w:r>
        <w:rPr>
          <w:rFonts w:ascii="Times New Roman" w:eastAsia="宋体" w:hAnsi="Times New Roman" w:cs="Times New Roman"/>
          <w:b/>
          <w:bCs/>
          <w:sz w:val="20"/>
          <w:szCs w:val="20"/>
          <w:lang w:eastAsia="zh-CN"/>
        </w:rPr>
        <w:t xml:space="preserve">: </w:t>
      </w:r>
      <w:r w:rsidR="00DA0DF6">
        <w:rPr>
          <w:rFonts w:ascii="Times New Roman" w:eastAsia="宋体" w:hAnsi="Times New Roman" w:cs="Times New Roman"/>
          <w:b/>
          <w:bCs/>
          <w:sz w:val="20"/>
          <w:szCs w:val="20"/>
          <w:lang w:eastAsia="zh-CN"/>
        </w:rPr>
        <w:t>CU needs to indicate UE based TA measurement to target DU</w:t>
      </w:r>
      <w:r w:rsidR="00227489">
        <w:rPr>
          <w:rFonts w:ascii="Times New Roman" w:eastAsia="宋体" w:hAnsi="Times New Roman" w:cs="Times New Roman"/>
          <w:b/>
          <w:bCs/>
          <w:sz w:val="20"/>
          <w:szCs w:val="20"/>
          <w:lang w:eastAsia="zh-CN"/>
        </w:rPr>
        <w:t xml:space="preserve">. Then, target DU can decide whether CG is configured or not. </w:t>
      </w:r>
    </w:p>
    <w:p w14:paraId="0D57231C" w14:textId="5A2DF284" w:rsidR="00262DBB" w:rsidRDefault="00FA4653" w:rsidP="003B4BC4">
      <w:pPr>
        <w:jc w:val="both"/>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P</w:t>
      </w:r>
      <w:r>
        <w:rPr>
          <w:rFonts w:ascii="Times New Roman" w:eastAsia="宋体" w:hAnsi="Times New Roman" w:cs="Times New Roman"/>
          <w:b/>
          <w:bCs/>
          <w:sz w:val="20"/>
          <w:szCs w:val="20"/>
          <w:lang w:eastAsia="zh-CN"/>
        </w:rPr>
        <w:t xml:space="preserve">roposal </w:t>
      </w:r>
      <w:r w:rsidR="00FF2A1B">
        <w:rPr>
          <w:rFonts w:ascii="Times New Roman" w:eastAsia="宋体" w:hAnsi="Times New Roman" w:cs="Times New Roman"/>
          <w:b/>
          <w:bCs/>
          <w:sz w:val="20"/>
          <w:szCs w:val="20"/>
          <w:lang w:eastAsia="zh-CN"/>
        </w:rPr>
        <w:t>4</w:t>
      </w:r>
      <w:r>
        <w:rPr>
          <w:rFonts w:ascii="Times New Roman" w:eastAsia="宋体" w:hAnsi="Times New Roman" w:cs="Times New Roman"/>
          <w:b/>
          <w:bCs/>
          <w:sz w:val="20"/>
          <w:szCs w:val="20"/>
          <w:lang w:eastAsia="zh-CN"/>
        </w:rPr>
        <w:t xml:space="preserve">: </w:t>
      </w:r>
      <w:r w:rsidR="00E43CE8">
        <w:rPr>
          <w:rFonts w:ascii="Times New Roman" w:eastAsia="宋体" w:hAnsi="Times New Roman" w:cs="Times New Roman"/>
          <w:b/>
          <w:bCs/>
          <w:sz w:val="20"/>
          <w:szCs w:val="20"/>
          <w:lang w:eastAsia="zh-CN"/>
        </w:rPr>
        <w:t xml:space="preserve">In case of UE based TA measurement, </w:t>
      </w:r>
      <w:r w:rsidR="00CD4806">
        <w:rPr>
          <w:rFonts w:ascii="Times New Roman" w:eastAsia="宋体" w:hAnsi="Times New Roman" w:cs="Times New Roman"/>
          <w:b/>
          <w:bCs/>
          <w:sz w:val="20"/>
          <w:szCs w:val="20"/>
          <w:lang w:eastAsia="zh-CN"/>
        </w:rPr>
        <w:t xml:space="preserve">UE will monitor PDCCH via C-RNTI if CG is not configured as </w:t>
      </w:r>
      <w:r w:rsidR="00206A90">
        <w:rPr>
          <w:rFonts w:ascii="Times New Roman" w:eastAsia="宋体" w:hAnsi="Times New Roman" w:cs="Times New Roman"/>
          <w:b/>
          <w:bCs/>
          <w:sz w:val="20"/>
          <w:szCs w:val="20"/>
          <w:lang w:eastAsia="zh-CN"/>
        </w:rPr>
        <w:t xml:space="preserve">RACH-less LTM with </w:t>
      </w:r>
      <w:r w:rsidR="00262DBB">
        <w:rPr>
          <w:rFonts w:ascii="Times New Roman" w:eastAsia="宋体" w:hAnsi="Times New Roman" w:cs="Times New Roman"/>
          <w:b/>
          <w:bCs/>
          <w:sz w:val="20"/>
          <w:szCs w:val="20"/>
          <w:lang w:eastAsia="zh-CN"/>
        </w:rPr>
        <w:t xml:space="preserve">early TA. Therefore, target DU should be informed when LTM with UE based TA is triggered as </w:t>
      </w:r>
      <w:r w:rsidR="00BB0F6B">
        <w:rPr>
          <w:rFonts w:ascii="Times New Roman" w:eastAsia="宋体" w:hAnsi="Times New Roman" w:cs="Times New Roman"/>
          <w:b/>
          <w:bCs/>
          <w:sz w:val="20"/>
          <w:szCs w:val="20"/>
          <w:lang w:eastAsia="zh-CN"/>
        </w:rPr>
        <w:t>RACH-less LTM with early TA</w:t>
      </w:r>
      <w:r w:rsidR="00262DBB">
        <w:rPr>
          <w:rFonts w:ascii="Times New Roman" w:eastAsia="宋体" w:hAnsi="Times New Roman" w:cs="Times New Roman"/>
          <w:b/>
          <w:bCs/>
          <w:sz w:val="20"/>
          <w:szCs w:val="20"/>
          <w:lang w:eastAsia="zh-CN"/>
        </w:rPr>
        <w:t>.</w:t>
      </w:r>
    </w:p>
    <w:p w14:paraId="221F23E8" w14:textId="2F9B8AA3" w:rsidR="00646804" w:rsidRPr="004E4F87" w:rsidRDefault="003219A4" w:rsidP="003B4BC4">
      <w:pPr>
        <w:jc w:val="both"/>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I</w:t>
      </w:r>
      <w:r>
        <w:rPr>
          <w:rFonts w:ascii="Times New Roman" w:eastAsia="宋体" w:hAnsi="Times New Roman" w:cs="Times New Roman"/>
          <w:sz w:val="20"/>
          <w:szCs w:val="20"/>
          <w:lang w:eastAsia="zh-CN"/>
        </w:rPr>
        <w:t xml:space="preserve">f </w:t>
      </w:r>
      <w:r w:rsidR="006E19C5">
        <w:rPr>
          <w:rFonts w:ascii="Times New Roman" w:eastAsia="宋体" w:hAnsi="Times New Roman" w:cs="Times New Roman"/>
          <w:sz w:val="20"/>
          <w:szCs w:val="20"/>
          <w:lang w:eastAsia="zh-CN"/>
        </w:rPr>
        <w:t xml:space="preserve">UE </w:t>
      </w:r>
      <w:r w:rsidR="009F3A6F">
        <w:rPr>
          <w:rFonts w:ascii="Times New Roman" w:eastAsia="宋体" w:hAnsi="Times New Roman" w:cs="Times New Roman"/>
          <w:sz w:val="20"/>
          <w:szCs w:val="20"/>
          <w:lang w:eastAsia="zh-CN"/>
        </w:rPr>
        <w:t>calculate</w:t>
      </w:r>
      <w:r w:rsidR="006E19C5">
        <w:rPr>
          <w:rFonts w:ascii="Times New Roman" w:eastAsia="宋体" w:hAnsi="Times New Roman" w:cs="Times New Roman"/>
          <w:sz w:val="20"/>
          <w:szCs w:val="20"/>
          <w:lang w:eastAsia="zh-CN"/>
        </w:rPr>
        <w:t xml:space="preserve">s the TA </w:t>
      </w:r>
      <w:r w:rsidR="00A23934">
        <w:rPr>
          <w:rFonts w:ascii="Times New Roman" w:eastAsia="宋体" w:hAnsi="Times New Roman" w:cs="Times New Roman"/>
          <w:sz w:val="20"/>
          <w:szCs w:val="20"/>
          <w:lang w:eastAsia="zh-CN"/>
        </w:rPr>
        <w:t xml:space="preserve">for a candidate cell </w:t>
      </w:r>
      <w:r w:rsidR="006E19C5">
        <w:rPr>
          <w:rFonts w:ascii="Times New Roman" w:eastAsia="宋体" w:hAnsi="Times New Roman" w:cs="Times New Roman"/>
          <w:sz w:val="20"/>
          <w:szCs w:val="20"/>
          <w:lang w:eastAsia="zh-CN"/>
        </w:rPr>
        <w:t>based on UE based TA measurement</w:t>
      </w:r>
      <w:r w:rsidRPr="00E61D88">
        <w:rPr>
          <w:rFonts w:ascii="Times New Roman" w:eastAsia="宋体" w:hAnsi="Times New Roman" w:cs="Times New Roman"/>
          <w:sz w:val="20"/>
          <w:szCs w:val="20"/>
          <w:lang w:eastAsia="zh-CN"/>
        </w:rPr>
        <w:t>,</w:t>
      </w:r>
      <w:r w:rsidR="006E19C5">
        <w:rPr>
          <w:rFonts w:ascii="Times New Roman" w:eastAsia="宋体" w:hAnsi="Times New Roman" w:cs="Times New Roman"/>
          <w:sz w:val="20"/>
          <w:szCs w:val="20"/>
          <w:lang w:eastAsia="zh-CN"/>
        </w:rPr>
        <w:t xml:space="preserve"> UE can perform RACH-less LTM </w:t>
      </w:r>
      <w:r w:rsidR="00A23934">
        <w:rPr>
          <w:rFonts w:ascii="Times New Roman" w:eastAsia="宋体" w:hAnsi="Times New Roman" w:cs="Times New Roman"/>
          <w:sz w:val="20"/>
          <w:szCs w:val="20"/>
          <w:lang w:eastAsia="zh-CN"/>
        </w:rPr>
        <w:t xml:space="preserve">to this candidate cell. After completing LTM </w:t>
      </w:r>
      <w:proofErr w:type="gramStart"/>
      <w:r w:rsidR="00A23934">
        <w:rPr>
          <w:rFonts w:ascii="Times New Roman" w:eastAsia="宋体" w:hAnsi="Times New Roman" w:cs="Times New Roman"/>
          <w:sz w:val="20"/>
          <w:szCs w:val="20"/>
          <w:lang w:eastAsia="zh-CN"/>
        </w:rPr>
        <w:t>i.e.</w:t>
      </w:r>
      <w:proofErr w:type="gramEnd"/>
      <w:r w:rsidR="00A23934">
        <w:rPr>
          <w:rFonts w:ascii="Times New Roman" w:eastAsia="宋体" w:hAnsi="Times New Roman" w:cs="Times New Roman"/>
          <w:sz w:val="20"/>
          <w:szCs w:val="20"/>
          <w:lang w:eastAsia="zh-CN"/>
        </w:rPr>
        <w:t xml:space="preserve"> </w:t>
      </w:r>
      <w:r w:rsidR="004E4F87">
        <w:rPr>
          <w:rFonts w:ascii="Times New Roman" w:eastAsia="宋体" w:hAnsi="Times New Roman" w:cs="Times New Roman"/>
          <w:sz w:val="20"/>
          <w:szCs w:val="20"/>
          <w:lang w:eastAsia="zh-CN"/>
        </w:rPr>
        <w:t xml:space="preserve">UE stops LTM timer T304, UE can continue using this TA until receiving </w:t>
      </w:r>
      <w:r w:rsidR="004E4F87" w:rsidRPr="004E4F87">
        <w:rPr>
          <w:rFonts w:ascii="Times New Roman" w:eastAsia="宋体" w:hAnsi="Times New Roman" w:cs="Times New Roman"/>
          <w:sz w:val="20"/>
          <w:szCs w:val="20"/>
          <w:lang w:eastAsia="zh-CN"/>
        </w:rPr>
        <w:t>the new TA from target cell.</w:t>
      </w:r>
    </w:p>
    <w:p w14:paraId="54AD95DF" w14:textId="6197F622" w:rsidR="00FA4653" w:rsidRDefault="00646804" w:rsidP="003B4BC4">
      <w:pPr>
        <w:jc w:val="both"/>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lastRenderedPageBreak/>
        <w:t xml:space="preserve">Proposal </w:t>
      </w:r>
      <w:r w:rsidR="003219A4">
        <w:rPr>
          <w:rFonts w:ascii="Times New Roman" w:eastAsia="宋体" w:hAnsi="Times New Roman" w:cs="Times New Roman"/>
          <w:b/>
          <w:bCs/>
          <w:sz w:val="20"/>
          <w:szCs w:val="20"/>
          <w:lang w:eastAsia="zh-CN"/>
        </w:rPr>
        <w:t>5</w:t>
      </w:r>
      <w:r>
        <w:rPr>
          <w:rFonts w:ascii="Times New Roman" w:eastAsia="宋体" w:hAnsi="Times New Roman" w:cs="Times New Roman"/>
          <w:b/>
          <w:bCs/>
          <w:sz w:val="20"/>
          <w:szCs w:val="20"/>
          <w:lang w:eastAsia="zh-CN"/>
        </w:rPr>
        <w:t>: After LTM cell switching is completed via UE based TA</w:t>
      </w:r>
      <w:r w:rsidR="001C39CE">
        <w:rPr>
          <w:rFonts w:ascii="Times New Roman" w:eastAsia="宋体" w:hAnsi="Times New Roman" w:cs="Times New Roman"/>
          <w:b/>
          <w:bCs/>
          <w:sz w:val="20"/>
          <w:szCs w:val="20"/>
          <w:lang w:eastAsia="zh-CN"/>
        </w:rPr>
        <w:t xml:space="preserve">, </w:t>
      </w:r>
      <w:r w:rsidR="005976B7">
        <w:rPr>
          <w:rFonts w:ascii="Times New Roman" w:eastAsia="宋体" w:hAnsi="Times New Roman" w:cs="Times New Roman" w:hint="eastAsia"/>
          <w:b/>
          <w:bCs/>
          <w:sz w:val="20"/>
          <w:szCs w:val="20"/>
          <w:lang w:eastAsia="zh-CN"/>
        </w:rPr>
        <w:t>UE</w:t>
      </w:r>
      <w:r w:rsidR="005976B7">
        <w:rPr>
          <w:rFonts w:ascii="Times New Roman" w:eastAsia="宋体" w:hAnsi="Times New Roman" w:cs="Times New Roman"/>
          <w:b/>
          <w:bCs/>
          <w:sz w:val="20"/>
          <w:szCs w:val="20"/>
          <w:lang w:eastAsia="zh-CN"/>
        </w:rPr>
        <w:t xml:space="preserve"> needs to</w:t>
      </w:r>
      <w:r w:rsidR="001C39CE">
        <w:rPr>
          <w:rFonts w:ascii="Times New Roman" w:eastAsia="宋体" w:hAnsi="Times New Roman" w:cs="Times New Roman"/>
          <w:b/>
          <w:bCs/>
          <w:sz w:val="20"/>
          <w:szCs w:val="20"/>
          <w:lang w:eastAsia="zh-CN"/>
        </w:rPr>
        <w:t xml:space="preserve"> </w:t>
      </w:r>
      <w:r w:rsidR="0004036B">
        <w:rPr>
          <w:rFonts w:ascii="Times New Roman" w:eastAsia="宋体" w:hAnsi="Times New Roman" w:cs="Times New Roman"/>
          <w:b/>
          <w:bCs/>
          <w:sz w:val="20"/>
          <w:szCs w:val="20"/>
          <w:lang w:eastAsia="zh-CN"/>
        </w:rPr>
        <w:t xml:space="preserve">continue </w:t>
      </w:r>
      <w:r w:rsidR="001C39CE">
        <w:rPr>
          <w:rFonts w:ascii="Times New Roman" w:eastAsia="宋体" w:hAnsi="Times New Roman" w:cs="Times New Roman"/>
          <w:b/>
          <w:bCs/>
          <w:sz w:val="20"/>
          <w:szCs w:val="20"/>
          <w:lang w:eastAsia="zh-CN"/>
        </w:rPr>
        <w:t>us</w:t>
      </w:r>
      <w:r w:rsidR="0004036B">
        <w:rPr>
          <w:rFonts w:ascii="Times New Roman" w:eastAsia="宋体" w:hAnsi="Times New Roman" w:cs="Times New Roman"/>
          <w:b/>
          <w:bCs/>
          <w:sz w:val="20"/>
          <w:szCs w:val="20"/>
          <w:lang w:eastAsia="zh-CN"/>
        </w:rPr>
        <w:t>ing</w:t>
      </w:r>
      <w:r w:rsidR="001C39CE">
        <w:rPr>
          <w:rFonts w:ascii="Times New Roman" w:eastAsia="宋体" w:hAnsi="Times New Roman" w:cs="Times New Roman"/>
          <w:b/>
          <w:bCs/>
          <w:sz w:val="20"/>
          <w:szCs w:val="20"/>
          <w:lang w:eastAsia="zh-CN"/>
        </w:rPr>
        <w:t xml:space="preserve"> </w:t>
      </w:r>
      <w:r w:rsidR="00B02F32">
        <w:rPr>
          <w:rFonts w:ascii="Times New Roman" w:eastAsia="宋体" w:hAnsi="Times New Roman" w:cs="Times New Roman"/>
          <w:b/>
          <w:bCs/>
          <w:sz w:val="20"/>
          <w:szCs w:val="20"/>
          <w:lang w:eastAsia="zh-CN"/>
        </w:rPr>
        <w:t>this</w:t>
      </w:r>
      <w:r w:rsidR="001C39CE">
        <w:rPr>
          <w:rFonts w:ascii="Times New Roman" w:eastAsia="宋体" w:hAnsi="Times New Roman" w:cs="Times New Roman"/>
          <w:b/>
          <w:bCs/>
          <w:sz w:val="20"/>
          <w:szCs w:val="20"/>
          <w:lang w:eastAsia="zh-CN"/>
        </w:rPr>
        <w:t xml:space="preserve"> TA until receiving the new TA from target cell.</w:t>
      </w:r>
      <w:r w:rsidR="00CD4806">
        <w:rPr>
          <w:rFonts w:ascii="Times New Roman" w:eastAsia="宋体" w:hAnsi="Times New Roman" w:cs="Times New Roman"/>
          <w:b/>
          <w:bCs/>
          <w:sz w:val="20"/>
          <w:szCs w:val="20"/>
          <w:lang w:eastAsia="zh-CN"/>
        </w:rPr>
        <w:t xml:space="preserve"> </w:t>
      </w:r>
    </w:p>
    <w:p w14:paraId="028FA89C" w14:textId="4CDC0B4E" w:rsidR="00BC11CE" w:rsidRPr="005338FB" w:rsidRDefault="005338FB" w:rsidP="003B4BC4">
      <w:pPr>
        <w:jc w:val="both"/>
        <w:rPr>
          <w:rFonts w:ascii="Times New Roman" w:eastAsia="宋体" w:hAnsi="Times New Roman" w:cs="Times New Roman"/>
          <w:sz w:val="20"/>
          <w:szCs w:val="20"/>
          <w:lang w:eastAsia="zh-CN"/>
        </w:rPr>
      </w:pPr>
      <w:r w:rsidRPr="005338FB">
        <w:rPr>
          <w:rFonts w:ascii="Times New Roman" w:eastAsia="宋体" w:hAnsi="Times New Roman" w:cs="Times New Roman"/>
          <w:sz w:val="20"/>
          <w:szCs w:val="20"/>
          <w:lang w:eastAsia="zh-CN"/>
        </w:rPr>
        <w:t xml:space="preserve">We consider the case that </w:t>
      </w:r>
      <w:r w:rsidRPr="007761FD">
        <w:rPr>
          <w:rFonts w:ascii="Times New Roman" w:eastAsia="宋体" w:hAnsi="Times New Roman" w:cs="Times New Roman"/>
          <w:sz w:val="20"/>
          <w:szCs w:val="20"/>
          <w:lang w:eastAsia="zh-CN"/>
        </w:rPr>
        <w:t>UE got TA for one target cell (</w:t>
      </w:r>
      <w:proofErr w:type="gramStart"/>
      <w:r w:rsidRPr="007761FD">
        <w:rPr>
          <w:rFonts w:ascii="Times New Roman" w:eastAsia="宋体" w:hAnsi="Times New Roman" w:cs="Times New Roman"/>
          <w:sz w:val="20"/>
          <w:szCs w:val="20"/>
          <w:lang w:eastAsia="zh-CN"/>
        </w:rPr>
        <w:t>e.g.</w:t>
      </w:r>
      <w:proofErr w:type="gramEnd"/>
      <w:r w:rsidRPr="007761FD">
        <w:rPr>
          <w:rFonts w:ascii="Times New Roman" w:eastAsia="宋体" w:hAnsi="Times New Roman" w:cs="Times New Roman"/>
          <w:sz w:val="20"/>
          <w:szCs w:val="20"/>
          <w:lang w:eastAsia="zh-CN"/>
        </w:rPr>
        <w:t xml:space="preserve"> cell#1) via UE based TA measurement</w:t>
      </w:r>
      <w:r w:rsidR="007761FD" w:rsidRPr="007761FD">
        <w:rPr>
          <w:rFonts w:ascii="Times New Roman" w:eastAsia="宋体" w:hAnsi="Times New Roman" w:cs="Times New Roman"/>
          <w:sz w:val="20"/>
          <w:szCs w:val="20"/>
          <w:lang w:eastAsia="zh-CN"/>
        </w:rPr>
        <w:t>. When UE performs cell switching towards cell#2, RAN2 to discuss whether UE needs to store or release the stored TA value after UE switches to cell#2</w:t>
      </w:r>
      <w:r w:rsidR="007761FD">
        <w:rPr>
          <w:rFonts w:ascii="Times New Roman" w:eastAsia="宋体" w:hAnsi="Times New Roman" w:cs="Times New Roman"/>
          <w:sz w:val="20"/>
          <w:szCs w:val="20"/>
          <w:lang w:eastAsia="zh-CN"/>
        </w:rPr>
        <w:t>.</w:t>
      </w:r>
      <w:r w:rsidR="000E7D55">
        <w:rPr>
          <w:rFonts w:ascii="Times New Roman" w:eastAsia="宋体" w:hAnsi="Times New Roman" w:cs="Times New Roman"/>
          <w:sz w:val="20"/>
          <w:szCs w:val="20"/>
          <w:lang w:eastAsia="zh-CN"/>
        </w:rPr>
        <w:t xml:space="preserve"> </w:t>
      </w:r>
      <w:r w:rsidR="000E7D55">
        <w:rPr>
          <w:rFonts w:ascii="Times New Roman" w:eastAsia="宋体" w:hAnsi="Times New Roman" w:cs="Times New Roman" w:hint="eastAsia"/>
          <w:sz w:val="20"/>
          <w:szCs w:val="20"/>
          <w:lang w:eastAsia="zh-CN"/>
        </w:rPr>
        <w:t>After</w:t>
      </w:r>
      <w:r w:rsidR="000E7D55">
        <w:rPr>
          <w:rFonts w:ascii="Times New Roman" w:eastAsia="宋体" w:hAnsi="Times New Roman" w:cs="Times New Roman"/>
          <w:sz w:val="20"/>
          <w:szCs w:val="20"/>
          <w:lang w:eastAsia="zh-CN"/>
        </w:rPr>
        <w:t xml:space="preserve"> UE switches to cell#2, </w:t>
      </w:r>
      <w:r w:rsidR="006E3DC5">
        <w:rPr>
          <w:rFonts w:ascii="Times New Roman" w:eastAsia="宋体" w:hAnsi="Times New Roman" w:cs="Times New Roman"/>
          <w:sz w:val="20"/>
          <w:szCs w:val="20"/>
          <w:lang w:eastAsia="zh-CN"/>
        </w:rPr>
        <w:t xml:space="preserve">LTM candidate cell#1 will still be configured due to subsequent LTM. </w:t>
      </w:r>
      <w:r w:rsidR="005C6166">
        <w:rPr>
          <w:rFonts w:ascii="Times New Roman" w:eastAsia="宋体" w:hAnsi="Times New Roman" w:cs="Times New Roman"/>
          <w:sz w:val="20"/>
          <w:szCs w:val="20"/>
          <w:lang w:eastAsia="zh-CN"/>
        </w:rPr>
        <w:t xml:space="preserve">In this case, </w:t>
      </w:r>
      <w:r w:rsidR="00BF4493">
        <w:rPr>
          <w:rFonts w:ascii="Times New Roman" w:eastAsia="宋体" w:hAnsi="Times New Roman" w:cs="Times New Roman"/>
          <w:sz w:val="20"/>
          <w:szCs w:val="20"/>
          <w:lang w:eastAsia="zh-CN"/>
        </w:rPr>
        <w:t xml:space="preserve">UE needs to re-calculate TA via UE based TA measurement if UE releases TA via UE based TA measurement. Therefore, we suggest </w:t>
      </w:r>
      <w:r w:rsidR="000C6768">
        <w:rPr>
          <w:rFonts w:ascii="Times New Roman" w:eastAsia="宋体" w:hAnsi="Times New Roman" w:cs="Times New Roman"/>
          <w:sz w:val="20"/>
          <w:szCs w:val="20"/>
          <w:lang w:eastAsia="zh-CN"/>
        </w:rPr>
        <w:t xml:space="preserve">that </w:t>
      </w:r>
      <w:r w:rsidR="000C6768" w:rsidRPr="000C6768">
        <w:rPr>
          <w:rFonts w:ascii="Times New Roman" w:eastAsia="宋体" w:hAnsi="Times New Roman" w:cs="Times New Roman"/>
          <w:sz w:val="20"/>
          <w:szCs w:val="20"/>
          <w:lang w:eastAsia="zh-CN"/>
        </w:rPr>
        <w:t xml:space="preserve">UE needs to continue storing this TA value </w:t>
      </w:r>
      <w:r w:rsidR="000C6768">
        <w:rPr>
          <w:rFonts w:ascii="Times New Roman" w:eastAsia="宋体" w:hAnsi="Times New Roman" w:cs="Times New Roman"/>
          <w:sz w:val="20"/>
          <w:szCs w:val="20"/>
          <w:lang w:eastAsia="zh-CN"/>
        </w:rPr>
        <w:t xml:space="preserve">for candidate cell#1 </w:t>
      </w:r>
      <w:r w:rsidR="000C6768" w:rsidRPr="000C6768">
        <w:rPr>
          <w:rFonts w:ascii="Times New Roman" w:eastAsia="宋体" w:hAnsi="Times New Roman" w:cs="Times New Roman"/>
          <w:sz w:val="20"/>
          <w:szCs w:val="20"/>
          <w:lang w:eastAsia="zh-CN"/>
        </w:rPr>
        <w:t>after UE switches to cell#2.</w:t>
      </w:r>
    </w:p>
    <w:p w14:paraId="379ED31F" w14:textId="7CA3B38A" w:rsidR="009F6D5F" w:rsidRDefault="009F6D5F" w:rsidP="003B4BC4">
      <w:pPr>
        <w:jc w:val="both"/>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P</w:t>
      </w:r>
      <w:r>
        <w:rPr>
          <w:rFonts w:ascii="Times New Roman" w:eastAsia="宋体" w:hAnsi="Times New Roman" w:cs="Times New Roman"/>
          <w:b/>
          <w:bCs/>
          <w:sz w:val="20"/>
          <w:szCs w:val="20"/>
          <w:lang w:eastAsia="zh-CN"/>
        </w:rPr>
        <w:t xml:space="preserve">roposal </w:t>
      </w:r>
      <w:r w:rsidR="003219A4">
        <w:rPr>
          <w:rFonts w:ascii="Times New Roman" w:eastAsia="宋体" w:hAnsi="Times New Roman" w:cs="Times New Roman"/>
          <w:b/>
          <w:bCs/>
          <w:sz w:val="20"/>
          <w:szCs w:val="20"/>
          <w:lang w:eastAsia="zh-CN"/>
        </w:rPr>
        <w:t>6</w:t>
      </w:r>
      <w:r>
        <w:rPr>
          <w:rFonts w:ascii="Times New Roman" w:eastAsia="宋体" w:hAnsi="Times New Roman" w:cs="Times New Roman"/>
          <w:b/>
          <w:bCs/>
          <w:sz w:val="20"/>
          <w:szCs w:val="20"/>
          <w:lang w:eastAsia="zh-CN"/>
        </w:rPr>
        <w:t xml:space="preserve">: </w:t>
      </w:r>
      <w:r w:rsidR="001E192A">
        <w:rPr>
          <w:rFonts w:ascii="Times New Roman" w:eastAsia="宋体" w:hAnsi="Times New Roman" w:cs="Times New Roman"/>
          <w:b/>
          <w:bCs/>
          <w:sz w:val="20"/>
          <w:szCs w:val="20"/>
          <w:lang w:eastAsia="zh-CN"/>
        </w:rPr>
        <w:t xml:space="preserve">If </w:t>
      </w:r>
      <w:r>
        <w:rPr>
          <w:rFonts w:ascii="Times New Roman" w:eastAsia="宋体" w:hAnsi="Times New Roman" w:cs="Times New Roman"/>
          <w:b/>
          <w:bCs/>
          <w:sz w:val="20"/>
          <w:szCs w:val="20"/>
          <w:lang w:eastAsia="zh-CN"/>
        </w:rPr>
        <w:t xml:space="preserve">UE </w:t>
      </w:r>
      <w:r w:rsidR="00FD3BB2">
        <w:rPr>
          <w:rFonts w:ascii="Times New Roman" w:eastAsia="宋体" w:hAnsi="Times New Roman" w:cs="Times New Roman"/>
          <w:b/>
          <w:bCs/>
          <w:sz w:val="20"/>
          <w:szCs w:val="20"/>
          <w:lang w:eastAsia="zh-CN"/>
        </w:rPr>
        <w:t xml:space="preserve">stores </w:t>
      </w:r>
      <w:r w:rsidR="004C2CC4">
        <w:rPr>
          <w:rFonts w:ascii="Times New Roman" w:eastAsia="宋体" w:hAnsi="Times New Roman" w:cs="Times New Roman"/>
          <w:b/>
          <w:bCs/>
          <w:sz w:val="20"/>
          <w:szCs w:val="20"/>
          <w:lang w:eastAsia="zh-CN"/>
        </w:rPr>
        <w:t xml:space="preserve">TA </w:t>
      </w:r>
      <w:r w:rsidR="00FD3BB2">
        <w:rPr>
          <w:rFonts w:ascii="Times New Roman" w:eastAsia="宋体" w:hAnsi="Times New Roman" w:cs="Times New Roman"/>
          <w:b/>
          <w:bCs/>
          <w:sz w:val="20"/>
          <w:szCs w:val="20"/>
          <w:lang w:eastAsia="zh-CN"/>
        </w:rPr>
        <w:t>for one target cell</w:t>
      </w:r>
      <w:r w:rsidR="006D1DCA">
        <w:rPr>
          <w:rFonts w:ascii="Times New Roman" w:eastAsia="宋体" w:hAnsi="Times New Roman" w:cs="Times New Roman"/>
          <w:b/>
          <w:bCs/>
          <w:sz w:val="20"/>
          <w:szCs w:val="20"/>
          <w:lang w:eastAsia="zh-CN"/>
        </w:rPr>
        <w:t xml:space="preserve"> (cell#1)</w:t>
      </w:r>
      <w:r w:rsidR="004C2CC4">
        <w:rPr>
          <w:rFonts w:ascii="Times New Roman" w:eastAsia="宋体" w:hAnsi="Times New Roman" w:cs="Times New Roman"/>
          <w:b/>
          <w:bCs/>
          <w:sz w:val="20"/>
          <w:szCs w:val="20"/>
          <w:lang w:eastAsia="zh-CN"/>
        </w:rPr>
        <w:t xml:space="preserve"> via UE based TA measurement</w:t>
      </w:r>
      <w:r w:rsidR="001B7E7E">
        <w:rPr>
          <w:rFonts w:ascii="Times New Roman" w:eastAsia="宋体" w:hAnsi="Times New Roman" w:cs="Times New Roman"/>
          <w:b/>
          <w:bCs/>
          <w:sz w:val="20"/>
          <w:szCs w:val="20"/>
          <w:lang w:eastAsia="zh-CN"/>
        </w:rPr>
        <w:t>,</w:t>
      </w:r>
      <w:r w:rsidR="00FD3BB2">
        <w:rPr>
          <w:rFonts w:ascii="Times New Roman" w:eastAsia="宋体" w:hAnsi="Times New Roman" w:cs="Times New Roman"/>
          <w:b/>
          <w:bCs/>
          <w:sz w:val="20"/>
          <w:szCs w:val="20"/>
          <w:lang w:eastAsia="zh-CN"/>
        </w:rPr>
        <w:t xml:space="preserve"> </w:t>
      </w:r>
      <w:r w:rsidR="001B7E7E">
        <w:rPr>
          <w:rFonts w:ascii="Times New Roman" w:eastAsia="宋体" w:hAnsi="Times New Roman" w:cs="Times New Roman"/>
          <w:b/>
          <w:bCs/>
          <w:sz w:val="20"/>
          <w:szCs w:val="20"/>
          <w:lang w:eastAsia="zh-CN"/>
        </w:rPr>
        <w:t>UE needs to</w:t>
      </w:r>
      <w:r>
        <w:rPr>
          <w:rFonts w:ascii="Times New Roman" w:eastAsia="宋体" w:hAnsi="Times New Roman" w:cs="Times New Roman"/>
          <w:b/>
          <w:bCs/>
          <w:sz w:val="20"/>
          <w:szCs w:val="20"/>
          <w:lang w:eastAsia="zh-CN"/>
        </w:rPr>
        <w:t xml:space="preserve"> </w:t>
      </w:r>
      <w:r w:rsidR="004C2CC4">
        <w:rPr>
          <w:rFonts w:ascii="Times New Roman" w:eastAsia="宋体" w:hAnsi="Times New Roman" w:cs="Times New Roman"/>
          <w:b/>
          <w:bCs/>
          <w:sz w:val="20"/>
          <w:szCs w:val="20"/>
          <w:lang w:eastAsia="zh-CN"/>
        </w:rPr>
        <w:t>continue storing this TA</w:t>
      </w:r>
      <w:r w:rsidR="001B7E7E">
        <w:rPr>
          <w:rFonts w:ascii="Times New Roman" w:eastAsia="宋体" w:hAnsi="Times New Roman" w:cs="Times New Roman"/>
          <w:b/>
          <w:bCs/>
          <w:sz w:val="20"/>
          <w:szCs w:val="20"/>
          <w:lang w:eastAsia="zh-CN"/>
        </w:rPr>
        <w:t xml:space="preserve"> value</w:t>
      </w:r>
      <w:r w:rsidR="00E27109">
        <w:rPr>
          <w:rFonts w:ascii="Times New Roman" w:eastAsia="宋体" w:hAnsi="Times New Roman" w:cs="Times New Roman"/>
          <w:b/>
          <w:bCs/>
          <w:sz w:val="20"/>
          <w:szCs w:val="20"/>
          <w:lang w:eastAsia="zh-CN"/>
        </w:rPr>
        <w:t xml:space="preserve"> after UE switches to cell#2.</w:t>
      </w:r>
      <w:r>
        <w:rPr>
          <w:rFonts w:ascii="Times New Roman" w:eastAsia="宋体" w:hAnsi="Times New Roman" w:cs="Times New Roman"/>
          <w:b/>
          <w:bCs/>
          <w:sz w:val="20"/>
          <w:szCs w:val="20"/>
          <w:lang w:eastAsia="zh-CN"/>
        </w:rPr>
        <w:t xml:space="preserve"> </w:t>
      </w:r>
    </w:p>
    <w:p w14:paraId="4B31D2E9" w14:textId="5D9290D5" w:rsidR="00A0784B" w:rsidRPr="00373345" w:rsidRDefault="00A0784B" w:rsidP="00A0784B">
      <w:pPr>
        <w:rPr>
          <w:rFonts w:ascii="Times New Roman" w:eastAsia="宋体" w:hAnsi="Times New Roman" w:cs="Times New Roman"/>
          <w:b/>
          <w:bCs/>
          <w:sz w:val="20"/>
          <w:szCs w:val="20"/>
          <w:lang w:eastAsia="zh-CN"/>
        </w:rPr>
      </w:pPr>
    </w:p>
    <w:p w14:paraId="185FB279" w14:textId="26C33903" w:rsidR="000C124B" w:rsidRPr="007022BC" w:rsidRDefault="000C124B" w:rsidP="000C124B">
      <w:pPr>
        <w:pStyle w:val="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7022BC">
        <w:rPr>
          <w:rFonts w:ascii="Times New Roman" w:hAnsi="Times New Roman"/>
          <w:b/>
          <w:sz w:val="32"/>
          <w:szCs w:val="32"/>
          <w:lang w:eastAsia="zh-CN"/>
        </w:rPr>
        <w:t>Conclusion</w:t>
      </w:r>
    </w:p>
    <w:p w14:paraId="3C2EA754" w14:textId="5EE5E617" w:rsidR="00CE5633" w:rsidRDefault="000C124B" w:rsidP="00F9300A">
      <w:pPr>
        <w:spacing w:afterLines="50" w:after="120"/>
        <w:rPr>
          <w:rFonts w:ascii="Times New Roman" w:hAnsi="Times New Roman" w:cs="Times New Roman"/>
          <w:sz w:val="20"/>
          <w:szCs w:val="20"/>
        </w:rPr>
      </w:pPr>
      <w:r w:rsidRPr="0017228D">
        <w:rPr>
          <w:rFonts w:ascii="Times New Roman" w:hAnsi="Times New Roman" w:cs="Times New Roman"/>
          <w:sz w:val="20"/>
          <w:szCs w:val="20"/>
        </w:rPr>
        <w:t xml:space="preserve">In this contribution, the </w:t>
      </w:r>
      <w:r w:rsidR="007873E2">
        <w:rPr>
          <w:rFonts w:ascii="Times New Roman" w:hAnsi="Times New Roman" w:cs="Times New Roman"/>
          <w:sz w:val="20"/>
          <w:szCs w:val="20"/>
        </w:rPr>
        <w:t xml:space="preserve">conclusion and </w:t>
      </w:r>
      <w:r w:rsidRPr="0017228D">
        <w:rPr>
          <w:rFonts w:ascii="Times New Roman" w:hAnsi="Times New Roman" w:cs="Times New Roman"/>
          <w:sz w:val="20"/>
          <w:szCs w:val="20"/>
        </w:rPr>
        <w:t xml:space="preserve">proposal </w:t>
      </w:r>
      <w:r w:rsidR="00317DE1">
        <w:rPr>
          <w:rFonts w:ascii="Times New Roman" w:hAnsi="Times New Roman" w:cs="Times New Roman"/>
          <w:sz w:val="20"/>
          <w:szCs w:val="20"/>
        </w:rPr>
        <w:t>are</w:t>
      </w:r>
      <w:r w:rsidRPr="0017228D">
        <w:rPr>
          <w:rFonts w:ascii="Times New Roman" w:hAnsi="Times New Roman" w:cs="Times New Roman"/>
          <w:sz w:val="20"/>
          <w:szCs w:val="20"/>
        </w:rPr>
        <w:t xml:space="preserve"> made based on the discussion:</w:t>
      </w:r>
      <w:bookmarkStart w:id="3" w:name="_Annex"/>
      <w:bookmarkEnd w:id="3"/>
    </w:p>
    <w:p w14:paraId="322FB9F6" w14:textId="77777777" w:rsidR="000C6768" w:rsidRDefault="000C6768" w:rsidP="000C6768">
      <w:pPr>
        <w:jc w:val="both"/>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P</w:t>
      </w:r>
      <w:r>
        <w:rPr>
          <w:rFonts w:ascii="Times New Roman" w:eastAsia="宋体" w:hAnsi="Times New Roman" w:cs="Times New Roman"/>
          <w:b/>
          <w:bCs/>
          <w:sz w:val="20"/>
          <w:szCs w:val="20"/>
          <w:lang w:eastAsia="zh-CN"/>
        </w:rPr>
        <w:t>roposal 1: CU decides whether UE based TA measurement can be supported or not.</w:t>
      </w:r>
    </w:p>
    <w:p w14:paraId="6BFDD0A1" w14:textId="42FDC9BD" w:rsidR="000C6768" w:rsidRDefault="000C6768" w:rsidP="000C6768">
      <w:pPr>
        <w:jc w:val="both"/>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P</w:t>
      </w:r>
      <w:r>
        <w:rPr>
          <w:rFonts w:ascii="Times New Roman" w:eastAsia="宋体" w:hAnsi="Times New Roman" w:cs="Times New Roman"/>
          <w:b/>
          <w:bCs/>
          <w:sz w:val="20"/>
          <w:szCs w:val="20"/>
          <w:lang w:eastAsia="zh-CN"/>
        </w:rPr>
        <w:t>roposal 2: Only one of UE based TA measurement and early TA acquisition</w:t>
      </w:r>
      <w:r w:rsidR="00FF4DBE">
        <w:rPr>
          <w:rFonts w:ascii="Times New Roman" w:eastAsia="宋体" w:hAnsi="Times New Roman" w:cs="Times New Roman"/>
          <w:b/>
          <w:bCs/>
          <w:sz w:val="20"/>
          <w:szCs w:val="20"/>
          <w:lang w:eastAsia="zh-CN"/>
        </w:rPr>
        <w:t xml:space="preserve"> per candidate cell</w:t>
      </w:r>
      <w:r>
        <w:rPr>
          <w:rFonts w:ascii="Times New Roman" w:eastAsia="宋体" w:hAnsi="Times New Roman" w:cs="Times New Roman"/>
          <w:b/>
          <w:bCs/>
          <w:sz w:val="20"/>
          <w:szCs w:val="20"/>
          <w:lang w:eastAsia="zh-CN"/>
        </w:rPr>
        <w:t xml:space="preserve"> is configured to UE.</w:t>
      </w:r>
    </w:p>
    <w:p w14:paraId="04F77AC0" w14:textId="77777777" w:rsidR="000C6768" w:rsidRDefault="000C6768" w:rsidP="000C6768">
      <w:pPr>
        <w:jc w:val="both"/>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P</w:t>
      </w:r>
      <w:r>
        <w:rPr>
          <w:rFonts w:ascii="Times New Roman" w:eastAsia="宋体" w:hAnsi="Times New Roman" w:cs="Times New Roman"/>
          <w:b/>
          <w:bCs/>
          <w:sz w:val="20"/>
          <w:szCs w:val="20"/>
          <w:lang w:eastAsia="zh-CN"/>
        </w:rPr>
        <w:t xml:space="preserve">roposal 3: CU needs to indicate UE based TA measurement to target DU. Then, target DU can decide whether CG is configured or not. </w:t>
      </w:r>
    </w:p>
    <w:p w14:paraId="04268972" w14:textId="18250389" w:rsidR="007E4261" w:rsidRPr="007E4261" w:rsidRDefault="007E4261" w:rsidP="000C6768">
      <w:pPr>
        <w:jc w:val="both"/>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P</w:t>
      </w:r>
      <w:r>
        <w:rPr>
          <w:rFonts w:ascii="Times New Roman" w:eastAsia="宋体" w:hAnsi="Times New Roman" w:cs="Times New Roman"/>
          <w:b/>
          <w:bCs/>
          <w:sz w:val="20"/>
          <w:szCs w:val="20"/>
          <w:lang w:eastAsia="zh-CN"/>
        </w:rPr>
        <w:t>roposal 4: In case of UE based TA measurement, UE will monitor PDCCH via C-RNTI if CG is not configured as RACH-less LTM with early TA. Therefore, target DU should be informed when LTM with UE based TA is triggered as RACH-less LTM with early TA.</w:t>
      </w:r>
    </w:p>
    <w:p w14:paraId="60817792" w14:textId="77777777" w:rsidR="000C6768" w:rsidRDefault="000C6768" w:rsidP="000C6768">
      <w:pPr>
        <w:jc w:val="both"/>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 xml:space="preserve">Proposal 5: After LTM cell switching is completed via UE based TA, </w:t>
      </w:r>
      <w:r>
        <w:rPr>
          <w:rFonts w:ascii="Times New Roman" w:eastAsia="宋体" w:hAnsi="Times New Roman" w:cs="Times New Roman" w:hint="eastAsia"/>
          <w:b/>
          <w:bCs/>
          <w:sz w:val="20"/>
          <w:szCs w:val="20"/>
          <w:lang w:eastAsia="zh-CN"/>
        </w:rPr>
        <w:t>UE</w:t>
      </w:r>
      <w:r>
        <w:rPr>
          <w:rFonts w:ascii="Times New Roman" w:eastAsia="宋体" w:hAnsi="Times New Roman" w:cs="Times New Roman"/>
          <w:b/>
          <w:bCs/>
          <w:sz w:val="20"/>
          <w:szCs w:val="20"/>
          <w:lang w:eastAsia="zh-CN"/>
        </w:rPr>
        <w:t xml:space="preserve"> needs to continue using this TA until receiving the new TA from target cell. </w:t>
      </w:r>
    </w:p>
    <w:p w14:paraId="55CEA687" w14:textId="77777777" w:rsidR="00635A9E" w:rsidRDefault="00635A9E" w:rsidP="00635A9E">
      <w:pPr>
        <w:jc w:val="both"/>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P</w:t>
      </w:r>
      <w:r>
        <w:rPr>
          <w:rFonts w:ascii="Times New Roman" w:eastAsia="宋体" w:hAnsi="Times New Roman" w:cs="Times New Roman"/>
          <w:b/>
          <w:bCs/>
          <w:sz w:val="20"/>
          <w:szCs w:val="20"/>
          <w:lang w:eastAsia="zh-CN"/>
        </w:rPr>
        <w:t xml:space="preserve">roposal 6: If UE stores TA for one target cell (cell#1) via UE based TA measurement, UE needs to continue storing this TA value after UE switches to cell#2. </w:t>
      </w:r>
    </w:p>
    <w:p w14:paraId="6B584BF7" w14:textId="77777777" w:rsidR="00951DC7" w:rsidRPr="002D1665" w:rsidRDefault="00951DC7" w:rsidP="00951DC7">
      <w:pPr>
        <w:pStyle w:val="1"/>
        <w:jc w:val="both"/>
        <w:rPr>
          <w:rFonts w:cs="Arial"/>
          <w:lang w:eastAsia="zh-CN"/>
        </w:rPr>
      </w:pPr>
      <w:r w:rsidRPr="002D1665">
        <w:rPr>
          <w:rFonts w:cs="Arial"/>
        </w:rPr>
        <w:t>References</w:t>
      </w:r>
      <w:r>
        <w:rPr>
          <w:rFonts w:cs="Arial" w:hint="eastAsia"/>
          <w:lang w:eastAsia="zh-CN"/>
        </w:rPr>
        <w:t xml:space="preserve"> </w:t>
      </w:r>
    </w:p>
    <w:p w14:paraId="15726098" w14:textId="64E8C158" w:rsidR="00035774" w:rsidRPr="00951DC7" w:rsidRDefault="009B6FF5" w:rsidP="00951DC7">
      <w:pPr>
        <w:pStyle w:val="References"/>
      </w:pPr>
      <w:r>
        <w:t>Chairman notes for RAN2#12</w:t>
      </w:r>
      <w:r w:rsidR="003E3E0E">
        <w:t>3</w:t>
      </w:r>
    </w:p>
    <w:sectPr w:rsidR="00035774" w:rsidRPr="00951DC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EFC33" w14:textId="77777777" w:rsidR="004C789B" w:rsidRDefault="004C789B" w:rsidP="00FC6453">
      <w:pPr>
        <w:spacing w:after="0" w:line="240" w:lineRule="auto"/>
      </w:pPr>
      <w:r>
        <w:separator/>
      </w:r>
    </w:p>
  </w:endnote>
  <w:endnote w:type="continuationSeparator" w:id="0">
    <w:p w14:paraId="2CBE57FE" w14:textId="77777777" w:rsidR="004C789B" w:rsidRDefault="004C789B"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B7758" w14:textId="77777777" w:rsidR="004C789B" w:rsidRDefault="004C789B" w:rsidP="00FC6453">
      <w:pPr>
        <w:spacing w:after="0" w:line="240" w:lineRule="auto"/>
      </w:pPr>
      <w:r>
        <w:separator/>
      </w:r>
    </w:p>
  </w:footnote>
  <w:footnote w:type="continuationSeparator" w:id="0">
    <w:p w14:paraId="6BA591FF" w14:textId="77777777" w:rsidR="004C789B" w:rsidRDefault="004C789B"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33617"/>
    <w:multiLevelType w:val="hybridMultilevel"/>
    <w:tmpl w:val="8142350C"/>
    <w:lvl w:ilvl="0" w:tplc="FBD4A094">
      <w:start w:val="8"/>
      <w:numFmt w:val="bullet"/>
      <w:lvlText w:val="-"/>
      <w:lvlJc w:val="left"/>
      <w:pPr>
        <w:ind w:left="360" w:hanging="360"/>
      </w:pPr>
      <w:rPr>
        <w:rFonts w:ascii="Arial" w:eastAsia="MS Mincho" w:hAnsi="Arial" w:cs="Arial" w:hint="default"/>
      </w:rPr>
    </w:lvl>
    <w:lvl w:ilvl="1" w:tplc="9DC4153A">
      <w:start w:val="20"/>
      <w:numFmt w:val="bullet"/>
      <w:lvlText w:val="-"/>
      <w:lvlJc w:val="left"/>
      <w:pPr>
        <w:ind w:left="851" w:hanging="511"/>
      </w:pPr>
      <w:rPr>
        <w:rFonts w:ascii="Times New Roman" w:eastAsia="宋体" w:hAnsi="Times New Roman" w:cs="Times New Roman"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9DA309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BF3DF0"/>
    <w:multiLevelType w:val="hybridMultilevel"/>
    <w:tmpl w:val="A8649224"/>
    <w:lvl w:ilvl="0" w:tplc="04090003">
      <w:start w:val="1"/>
      <w:numFmt w:val="bullet"/>
      <w:lvlText w:val="o"/>
      <w:lvlJc w:val="left"/>
      <w:pPr>
        <w:ind w:left="420" w:hanging="420"/>
      </w:pPr>
      <w:rPr>
        <w:rFonts w:ascii="Courier New" w:hAnsi="Courier New" w:cs="Courier New" w:hint="default"/>
      </w:rPr>
    </w:lvl>
    <w:lvl w:ilvl="1" w:tplc="21B81AC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4D72471"/>
    <w:multiLevelType w:val="hybridMultilevel"/>
    <w:tmpl w:val="43BAB204"/>
    <w:lvl w:ilvl="0" w:tplc="484A8C8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Agreemen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0A13FE"/>
    <w:multiLevelType w:val="hybridMultilevel"/>
    <w:tmpl w:val="755248D8"/>
    <w:lvl w:ilvl="0" w:tplc="7A84A7BC">
      <w:start w:val="1"/>
      <w:numFmt w:val="decimal"/>
      <w:lvlText w:val="%1."/>
      <w:lvlJc w:val="left"/>
      <w:pPr>
        <w:ind w:left="720" w:hanging="360"/>
      </w:pPr>
    </w:lvl>
    <w:lvl w:ilvl="1" w:tplc="386CDAA4">
      <w:start w:val="1"/>
      <w:numFmt w:val="lowerLetter"/>
      <w:lvlText w:val="%2)"/>
      <w:lvlJc w:val="left"/>
      <w:pPr>
        <w:ind w:left="1200" w:hanging="420"/>
      </w:pPr>
      <w:rPr>
        <w:rFonts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0" w15:restartNumberingAfterBreak="0">
    <w:nsid w:val="3B1542DC"/>
    <w:multiLevelType w:val="hybridMultilevel"/>
    <w:tmpl w:val="29B8F660"/>
    <w:lvl w:ilvl="0" w:tplc="F41EC5DC">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C705A06"/>
    <w:multiLevelType w:val="hybridMultilevel"/>
    <w:tmpl w:val="CAB61BFE"/>
    <w:lvl w:ilvl="0" w:tplc="69461C08">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8A083C"/>
    <w:multiLevelType w:val="hybridMultilevel"/>
    <w:tmpl w:val="9C8AFDE4"/>
    <w:lvl w:ilvl="0" w:tplc="DA3E1DE8">
      <w:start w:val="13"/>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4E57293F"/>
    <w:multiLevelType w:val="hybridMultilevel"/>
    <w:tmpl w:val="3404C5EA"/>
    <w:lvl w:ilvl="0" w:tplc="2C0E98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C403C4"/>
    <w:multiLevelType w:val="hybridMultilevel"/>
    <w:tmpl w:val="60423588"/>
    <w:lvl w:ilvl="0" w:tplc="7A84A7BC">
      <w:start w:val="1"/>
      <w:numFmt w:val="decimal"/>
      <w:lvlText w:val="%1."/>
      <w:lvlJc w:val="left"/>
      <w:pPr>
        <w:ind w:left="720" w:hanging="360"/>
      </w:pPr>
    </w:lvl>
    <w:lvl w:ilvl="1" w:tplc="7A84A7BC">
      <w:start w:val="1"/>
      <w:numFmt w:val="decimal"/>
      <w:lvlText w:val="%2."/>
      <w:lvlJc w:val="left"/>
      <w:pPr>
        <w:ind w:left="1200" w:hanging="420"/>
      </w:pPr>
      <w:rPr>
        <w:rFonts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6" w15:restartNumberingAfterBreak="0">
    <w:nsid w:val="582A08DE"/>
    <w:multiLevelType w:val="hybridMultilevel"/>
    <w:tmpl w:val="60423588"/>
    <w:lvl w:ilvl="0" w:tplc="FFFFFFFF">
      <w:start w:val="1"/>
      <w:numFmt w:val="decimal"/>
      <w:lvlText w:val="%1."/>
      <w:lvlJc w:val="left"/>
      <w:pPr>
        <w:ind w:left="720" w:hanging="360"/>
      </w:pPr>
    </w:lvl>
    <w:lvl w:ilvl="1" w:tplc="FFFFFFFF">
      <w:start w:val="1"/>
      <w:numFmt w:val="decimal"/>
      <w:lvlText w:val="%2."/>
      <w:lvlJc w:val="left"/>
      <w:pPr>
        <w:ind w:left="1200" w:hanging="420"/>
      </w:pPr>
      <w:rPr>
        <w:rFonts w:hint="default"/>
      </w:rPr>
    </w:lvl>
    <w:lvl w:ilvl="2" w:tplc="FFFFFFFF">
      <w:start w:val="1"/>
      <w:numFmt w:val="bullet"/>
      <w:lvlText w:val=""/>
      <w:lvlJc w:val="left"/>
      <w:pPr>
        <w:ind w:left="1620" w:hanging="420"/>
      </w:pPr>
      <w:rPr>
        <w:rFonts w:ascii="Wingdings" w:hAnsi="Wingdings" w:hint="default"/>
      </w:rPr>
    </w:lvl>
    <w:lvl w:ilvl="3" w:tplc="FFFFFFFF">
      <w:start w:val="1"/>
      <w:numFmt w:val="bullet"/>
      <w:lvlText w:val=""/>
      <w:lvlJc w:val="left"/>
      <w:pPr>
        <w:ind w:left="2040" w:hanging="420"/>
      </w:pPr>
      <w:rPr>
        <w:rFonts w:ascii="Wingdings" w:hAnsi="Wingdings" w:hint="default"/>
      </w:rPr>
    </w:lvl>
    <w:lvl w:ilvl="4" w:tplc="FFFFFFFF">
      <w:start w:val="1"/>
      <w:numFmt w:val="lowerLetter"/>
      <w:lvlText w:val="%5)"/>
      <w:lvlJc w:val="left"/>
      <w:pPr>
        <w:ind w:left="2460" w:hanging="420"/>
      </w:pPr>
    </w:lvl>
    <w:lvl w:ilvl="5" w:tplc="FFFFFFFF">
      <w:start w:val="1"/>
      <w:numFmt w:val="lowerRoman"/>
      <w:lvlText w:val="%6."/>
      <w:lvlJc w:val="right"/>
      <w:pPr>
        <w:ind w:left="2880" w:hanging="420"/>
      </w:pPr>
    </w:lvl>
    <w:lvl w:ilvl="6" w:tplc="FFFFFFFF">
      <w:start w:val="1"/>
      <w:numFmt w:val="decimal"/>
      <w:lvlText w:val="%7."/>
      <w:lvlJc w:val="left"/>
      <w:pPr>
        <w:ind w:left="3300" w:hanging="420"/>
      </w:pPr>
    </w:lvl>
    <w:lvl w:ilvl="7" w:tplc="FFFFFFFF">
      <w:start w:val="1"/>
      <w:numFmt w:val="lowerLetter"/>
      <w:lvlText w:val="%8)"/>
      <w:lvlJc w:val="left"/>
      <w:pPr>
        <w:ind w:left="3720" w:hanging="420"/>
      </w:pPr>
    </w:lvl>
    <w:lvl w:ilvl="8" w:tplc="FFFFFFFF">
      <w:start w:val="1"/>
      <w:numFmt w:val="lowerRoman"/>
      <w:lvlText w:val="%9."/>
      <w:lvlJc w:val="right"/>
      <w:pPr>
        <w:ind w:left="4140" w:hanging="420"/>
      </w:pPr>
    </w:lvl>
  </w:abstractNum>
  <w:abstractNum w:abstractNumId="1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EmailDiscussion"/>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A30A6C"/>
    <w:multiLevelType w:val="hybridMultilevel"/>
    <w:tmpl w:val="4D4A62AC"/>
    <w:lvl w:ilvl="0" w:tplc="8090BDA0">
      <w:start w:val="1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07506A"/>
    <w:multiLevelType w:val="hybridMultilevel"/>
    <w:tmpl w:val="63B81006"/>
    <w:lvl w:ilvl="0" w:tplc="A3E8A16A">
      <w:start w:val="2"/>
      <w:numFmt w:val="bullet"/>
      <w:lvlText w:val="-"/>
      <w:lvlJc w:val="left"/>
      <w:pPr>
        <w:ind w:left="720" w:hanging="360"/>
      </w:pPr>
      <w:rPr>
        <w:rFonts w:ascii="Times New Roman" w:eastAsiaTheme="minorEastAsia" w:hAnsi="Times New Roman" w:cs="Times New Roman" w:hint="default"/>
      </w:rPr>
    </w:lvl>
    <w:lvl w:ilvl="1" w:tplc="F8DEFC22">
      <w:start w:val="1"/>
      <w:numFmt w:val="bullet"/>
      <w:lvlText w:val="-"/>
      <w:lvlJc w:val="left"/>
      <w:pPr>
        <w:ind w:left="1200" w:hanging="420"/>
      </w:pPr>
      <w:rPr>
        <w:rFonts w:ascii="Times New Roman" w:eastAsiaTheme="minorEastAsia" w:hAnsi="Times New Roman" w:cs="Times New Roman" w:hint="default"/>
      </w:rPr>
    </w:lvl>
    <w:lvl w:ilvl="2" w:tplc="F8DEFC22">
      <w:start w:val="1"/>
      <w:numFmt w:val="bullet"/>
      <w:lvlText w:val="-"/>
      <w:lvlJc w:val="left"/>
      <w:pPr>
        <w:ind w:left="1620" w:hanging="420"/>
      </w:pPr>
      <w:rPr>
        <w:rFonts w:ascii="Times New Roman" w:eastAsiaTheme="minorEastAsia" w:hAnsi="Times New Roman" w:cs="Times New Roman" w:hint="default"/>
      </w:rPr>
    </w:lvl>
    <w:lvl w:ilvl="3" w:tplc="04090001">
      <w:start w:val="1"/>
      <w:numFmt w:val="bullet"/>
      <w:lvlText w:val=""/>
      <w:lvlJc w:val="left"/>
      <w:pPr>
        <w:ind w:left="2040" w:hanging="420"/>
      </w:pPr>
      <w:rPr>
        <w:rFonts w:ascii="Wingdings" w:hAnsi="Wingdings" w:hint="default"/>
      </w:rPr>
    </w:lvl>
    <w:lvl w:ilvl="4" w:tplc="33C20D2C">
      <w:numFmt w:val="bullet"/>
      <w:lvlText w:val=""/>
      <w:lvlJc w:val="left"/>
      <w:pPr>
        <w:ind w:left="2400" w:hanging="360"/>
      </w:pPr>
      <w:rPr>
        <w:rFonts w:ascii="Wingdings" w:eastAsiaTheme="minorEastAsia" w:hAnsi="Wingdings" w:cs="Arial"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7B3C121B"/>
    <w:multiLevelType w:val="hybridMultilevel"/>
    <w:tmpl w:val="82EE4646"/>
    <w:lvl w:ilvl="0" w:tplc="10DE59F0">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06306196">
    <w:abstractNumId w:val="2"/>
  </w:num>
  <w:num w:numId="2" w16cid:durableId="154882208">
    <w:abstractNumId w:val="21"/>
  </w:num>
  <w:num w:numId="3" w16cid:durableId="1437171277">
    <w:abstractNumId w:val="15"/>
  </w:num>
  <w:num w:numId="4" w16cid:durableId="1883864936">
    <w:abstractNumId w:val="3"/>
  </w:num>
  <w:num w:numId="5" w16cid:durableId="1748452759">
    <w:abstractNumId w:val="17"/>
  </w:num>
  <w:num w:numId="6" w16cid:durableId="1683121287">
    <w:abstractNumId w:val="1"/>
  </w:num>
  <w:num w:numId="7" w16cid:durableId="165098888">
    <w:abstractNumId w:val="3"/>
  </w:num>
  <w:num w:numId="8" w16cid:durableId="526603563">
    <w:abstractNumId w:val="15"/>
  </w:num>
  <w:num w:numId="9" w16cid:durableId="1112822843">
    <w:abstractNumId w:val="7"/>
  </w:num>
  <w:num w:numId="10" w16cid:durableId="263655471">
    <w:abstractNumId w:val="11"/>
  </w:num>
  <w:num w:numId="11" w16cid:durableId="764039731">
    <w:abstractNumId w:val="9"/>
  </w:num>
  <w:num w:numId="12" w16cid:durableId="503056472">
    <w:abstractNumId w:val="5"/>
  </w:num>
  <w:num w:numId="13" w16cid:durableId="1949584957">
    <w:abstractNumId w:val="12"/>
  </w:num>
  <w:num w:numId="14" w16cid:durableId="1036660481">
    <w:abstractNumId w:val="8"/>
  </w:num>
  <w:num w:numId="15" w16cid:durableId="1750275061">
    <w:abstractNumId w:val="8"/>
  </w:num>
  <w:num w:numId="16" w16cid:durableId="110712731">
    <w:abstractNumId w:val="16"/>
  </w:num>
  <w:num w:numId="17" w16cid:durableId="1313828143">
    <w:abstractNumId w:val="13"/>
  </w:num>
  <w:num w:numId="18" w16cid:durableId="461265103">
    <w:abstractNumId w:val="10"/>
  </w:num>
  <w:num w:numId="19" w16cid:durableId="1885602623">
    <w:abstractNumId w:val="19"/>
  </w:num>
  <w:num w:numId="20" w16cid:durableId="15884335">
    <w:abstractNumId w:val="4"/>
  </w:num>
  <w:num w:numId="21" w16cid:durableId="1087650220">
    <w:abstractNumId w:val="20"/>
  </w:num>
  <w:num w:numId="22" w16cid:durableId="437485097">
    <w:abstractNumId w:val="6"/>
  </w:num>
  <w:num w:numId="23" w16cid:durableId="149567293">
    <w:abstractNumId w:val="18"/>
  </w:num>
  <w:num w:numId="24" w16cid:durableId="530260477">
    <w:abstractNumId w:val="6"/>
  </w:num>
  <w:num w:numId="25" w16cid:durableId="1528330048">
    <w:abstractNumId w:val="6"/>
  </w:num>
  <w:num w:numId="26" w16cid:durableId="1879201982">
    <w:abstractNumId w:val="6"/>
  </w:num>
  <w:num w:numId="27" w16cid:durableId="1951666813">
    <w:abstractNumId w:val="6"/>
  </w:num>
  <w:num w:numId="28" w16cid:durableId="1775517417">
    <w:abstractNumId w:val="6"/>
  </w:num>
  <w:num w:numId="29" w16cid:durableId="1709835214">
    <w:abstractNumId w:val="14"/>
  </w:num>
  <w:num w:numId="30" w16cid:durableId="1122843877">
    <w:abstractNumId w:val="6"/>
  </w:num>
  <w:num w:numId="31" w16cid:durableId="1637570030">
    <w:abstractNumId w:val="6"/>
  </w:num>
  <w:num w:numId="32" w16cid:durableId="1050954800">
    <w:abstractNumId w:val="6"/>
  </w:num>
  <w:num w:numId="33" w16cid:durableId="583223136">
    <w:abstractNumId w:val="6"/>
  </w:num>
  <w:num w:numId="34" w16cid:durableId="1515268444">
    <w:abstractNumId w:val="6"/>
  </w:num>
  <w:num w:numId="35" w16cid:durableId="13807878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648A"/>
    <w:rsid w:val="0001114C"/>
    <w:rsid w:val="000117D5"/>
    <w:rsid w:val="00012C4C"/>
    <w:rsid w:val="000146B8"/>
    <w:rsid w:val="0001639A"/>
    <w:rsid w:val="00022370"/>
    <w:rsid w:val="000242A5"/>
    <w:rsid w:val="00027C7A"/>
    <w:rsid w:val="000306BB"/>
    <w:rsid w:val="00031036"/>
    <w:rsid w:val="000338BB"/>
    <w:rsid w:val="00034828"/>
    <w:rsid w:val="00035774"/>
    <w:rsid w:val="0004036B"/>
    <w:rsid w:val="00042A0E"/>
    <w:rsid w:val="00047E15"/>
    <w:rsid w:val="00050FC9"/>
    <w:rsid w:val="00052297"/>
    <w:rsid w:val="0005462C"/>
    <w:rsid w:val="000601F6"/>
    <w:rsid w:val="0006170C"/>
    <w:rsid w:val="0007012B"/>
    <w:rsid w:val="00071C05"/>
    <w:rsid w:val="00072F36"/>
    <w:rsid w:val="00082C7A"/>
    <w:rsid w:val="00085BCA"/>
    <w:rsid w:val="000866FE"/>
    <w:rsid w:val="00091C65"/>
    <w:rsid w:val="00093928"/>
    <w:rsid w:val="000A165E"/>
    <w:rsid w:val="000A37D1"/>
    <w:rsid w:val="000A4C8B"/>
    <w:rsid w:val="000A6F76"/>
    <w:rsid w:val="000B5090"/>
    <w:rsid w:val="000C124B"/>
    <w:rsid w:val="000C5FB3"/>
    <w:rsid w:val="000C6768"/>
    <w:rsid w:val="000C7FE7"/>
    <w:rsid w:val="000C7FF7"/>
    <w:rsid w:val="000D0246"/>
    <w:rsid w:val="000E03DC"/>
    <w:rsid w:val="000E19B8"/>
    <w:rsid w:val="000E2B42"/>
    <w:rsid w:val="000E38D0"/>
    <w:rsid w:val="000E7D55"/>
    <w:rsid w:val="00101077"/>
    <w:rsid w:val="001015BB"/>
    <w:rsid w:val="00104D48"/>
    <w:rsid w:val="00106886"/>
    <w:rsid w:val="0011313A"/>
    <w:rsid w:val="00113BC6"/>
    <w:rsid w:val="00120996"/>
    <w:rsid w:val="00122979"/>
    <w:rsid w:val="001243B1"/>
    <w:rsid w:val="00124CEF"/>
    <w:rsid w:val="00131ABB"/>
    <w:rsid w:val="00132BC0"/>
    <w:rsid w:val="00133BAB"/>
    <w:rsid w:val="00133DE3"/>
    <w:rsid w:val="00135446"/>
    <w:rsid w:val="001428D8"/>
    <w:rsid w:val="00147340"/>
    <w:rsid w:val="0015502E"/>
    <w:rsid w:val="00155AAA"/>
    <w:rsid w:val="00160140"/>
    <w:rsid w:val="001611F1"/>
    <w:rsid w:val="00163FE8"/>
    <w:rsid w:val="00164E01"/>
    <w:rsid w:val="0017228D"/>
    <w:rsid w:val="00172899"/>
    <w:rsid w:val="00174555"/>
    <w:rsid w:val="00180B0E"/>
    <w:rsid w:val="00182CD2"/>
    <w:rsid w:val="00190E24"/>
    <w:rsid w:val="001A339B"/>
    <w:rsid w:val="001A3916"/>
    <w:rsid w:val="001A547E"/>
    <w:rsid w:val="001A6BB3"/>
    <w:rsid w:val="001A6C06"/>
    <w:rsid w:val="001A6F01"/>
    <w:rsid w:val="001B3499"/>
    <w:rsid w:val="001B69C1"/>
    <w:rsid w:val="001B7E7E"/>
    <w:rsid w:val="001C34FC"/>
    <w:rsid w:val="001C39CE"/>
    <w:rsid w:val="001C4398"/>
    <w:rsid w:val="001C7BF0"/>
    <w:rsid w:val="001C7CC0"/>
    <w:rsid w:val="001D0BD9"/>
    <w:rsid w:val="001D0DD4"/>
    <w:rsid w:val="001D1383"/>
    <w:rsid w:val="001D1C5A"/>
    <w:rsid w:val="001D5761"/>
    <w:rsid w:val="001D584A"/>
    <w:rsid w:val="001E192A"/>
    <w:rsid w:val="001E249A"/>
    <w:rsid w:val="001F1A9F"/>
    <w:rsid w:val="001F1D78"/>
    <w:rsid w:val="001F657F"/>
    <w:rsid w:val="001F7AA7"/>
    <w:rsid w:val="002014B3"/>
    <w:rsid w:val="00202786"/>
    <w:rsid w:val="00206630"/>
    <w:rsid w:val="00206A90"/>
    <w:rsid w:val="00211570"/>
    <w:rsid w:val="00212DC0"/>
    <w:rsid w:val="0021733E"/>
    <w:rsid w:val="00221509"/>
    <w:rsid w:val="00224828"/>
    <w:rsid w:val="002268C7"/>
    <w:rsid w:val="00227489"/>
    <w:rsid w:val="002325AD"/>
    <w:rsid w:val="00233B00"/>
    <w:rsid w:val="0023735A"/>
    <w:rsid w:val="00241D01"/>
    <w:rsid w:val="00243AF6"/>
    <w:rsid w:val="00243E11"/>
    <w:rsid w:val="00246A8B"/>
    <w:rsid w:val="002471E9"/>
    <w:rsid w:val="00247904"/>
    <w:rsid w:val="00247E40"/>
    <w:rsid w:val="00250BBB"/>
    <w:rsid w:val="00251244"/>
    <w:rsid w:val="00251BC2"/>
    <w:rsid w:val="0025488C"/>
    <w:rsid w:val="00262DBB"/>
    <w:rsid w:val="00267B52"/>
    <w:rsid w:val="0027067B"/>
    <w:rsid w:val="00276A24"/>
    <w:rsid w:val="002825C6"/>
    <w:rsid w:val="00292B40"/>
    <w:rsid w:val="002A32DD"/>
    <w:rsid w:val="002A55D9"/>
    <w:rsid w:val="002B1B12"/>
    <w:rsid w:val="002C3D2D"/>
    <w:rsid w:val="002C7F1D"/>
    <w:rsid w:val="002D1DF2"/>
    <w:rsid w:val="002E5577"/>
    <w:rsid w:val="002F0AF1"/>
    <w:rsid w:val="002F0DE6"/>
    <w:rsid w:val="002F5A69"/>
    <w:rsid w:val="002F5B80"/>
    <w:rsid w:val="00304E8A"/>
    <w:rsid w:val="003118CF"/>
    <w:rsid w:val="0031263D"/>
    <w:rsid w:val="003145C8"/>
    <w:rsid w:val="003174F2"/>
    <w:rsid w:val="00317DE1"/>
    <w:rsid w:val="003219A4"/>
    <w:rsid w:val="00323953"/>
    <w:rsid w:val="00324F3B"/>
    <w:rsid w:val="00330520"/>
    <w:rsid w:val="00346AB2"/>
    <w:rsid w:val="00361B8B"/>
    <w:rsid w:val="0036229A"/>
    <w:rsid w:val="003639E2"/>
    <w:rsid w:val="00364C89"/>
    <w:rsid w:val="00373345"/>
    <w:rsid w:val="00381DCF"/>
    <w:rsid w:val="00386ED1"/>
    <w:rsid w:val="00393135"/>
    <w:rsid w:val="00393691"/>
    <w:rsid w:val="003A114D"/>
    <w:rsid w:val="003A422B"/>
    <w:rsid w:val="003A6C51"/>
    <w:rsid w:val="003A7EE6"/>
    <w:rsid w:val="003B4BC4"/>
    <w:rsid w:val="003B614B"/>
    <w:rsid w:val="003C0B71"/>
    <w:rsid w:val="003C1098"/>
    <w:rsid w:val="003C16EF"/>
    <w:rsid w:val="003D2B38"/>
    <w:rsid w:val="003E0030"/>
    <w:rsid w:val="003E1925"/>
    <w:rsid w:val="003E3C25"/>
    <w:rsid w:val="003E3E0E"/>
    <w:rsid w:val="003E6880"/>
    <w:rsid w:val="003F1FB2"/>
    <w:rsid w:val="003F2765"/>
    <w:rsid w:val="00400D31"/>
    <w:rsid w:val="00402851"/>
    <w:rsid w:val="0040471C"/>
    <w:rsid w:val="00410779"/>
    <w:rsid w:val="00412CD0"/>
    <w:rsid w:val="004232DF"/>
    <w:rsid w:val="00427202"/>
    <w:rsid w:val="004412D3"/>
    <w:rsid w:val="00443173"/>
    <w:rsid w:val="00445CFB"/>
    <w:rsid w:val="00452B28"/>
    <w:rsid w:val="00452D98"/>
    <w:rsid w:val="00454EA9"/>
    <w:rsid w:val="00461E20"/>
    <w:rsid w:val="00464E5D"/>
    <w:rsid w:val="00465354"/>
    <w:rsid w:val="004709D4"/>
    <w:rsid w:val="00473823"/>
    <w:rsid w:val="00474341"/>
    <w:rsid w:val="00477C07"/>
    <w:rsid w:val="00484FEE"/>
    <w:rsid w:val="00486A2F"/>
    <w:rsid w:val="0048762E"/>
    <w:rsid w:val="00487C49"/>
    <w:rsid w:val="00497DF4"/>
    <w:rsid w:val="004A72C1"/>
    <w:rsid w:val="004A770D"/>
    <w:rsid w:val="004B409E"/>
    <w:rsid w:val="004B458E"/>
    <w:rsid w:val="004B4664"/>
    <w:rsid w:val="004C2669"/>
    <w:rsid w:val="004C2CC4"/>
    <w:rsid w:val="004C532C"/>
    <w:rsid w:val="004C789B"/>
    <w:rsid w:val="004D1BB9"/>
    <w:rsid w:val="004D21B9"/>
    <w:rsid w:val="004D346B"/>
    <w:rsid w:val="004D45C8"/>
    <w:rsid w:val="004E2DF0"/>
    <w:rsid w:val="004E41EE"/>
    <w:rsid w:val="004E4F87"/>
    <w:rsid w:val="004F76B9"/>
    <w:rsid w:val="00501F28"/>
    <w:rsid w:val="00506CEF"/>
    <w:rsid w:val="00507030"/>
    <w:rsid w:val="0051762B"/>
    <w:rsid w:val="00520FB7"/>
    <w:rsid w:val="00522623"/>
    <w:rsid w:val="005232B4"/>
    <w:rsid w:val="00523597"/>
    <w:rsid w:val="00526BF7"/>
    <w:rsid w:val="005338FB"/>
    <w:rsid w:val="00540952"/>
    <w:rsid w:val="005409CE"/>
    <w:rsid w:val="00540E31"/>
    <w:rsid w:val="005417A6"/>
    <w:rsid w:val="0054324B"/>
    <w:rsid w:val="005515C6"/>
    <w:rsid w:val="0056682A"/>
    <w:rsid w:val="00566941"/>
    <w:rsid w:val="005710B3"/>
    <w:rsid w:val="0057200D"/>
    <w:rsid w:val="00572F47"/>
    <w:rsid w:val="00575563"/>
    <w:rsid w:val="00580E26"/>
    <w:rsid w:val="005936F6"/>
    <w:rsid w:val="005976B7"/>
    <w:rsid w:val="00597F24"/>
    <w:rsid w:val="005A09C6"/>
    <w:rsid w:val="005A1D8A"/>
    <w:rsid w:val="005A3054"/>
    <w:rsid w:val="005A75A4"/>
    <w:rsid w:val="005B22B1"/>
    <w:rsid w:val="005B654C"/>
    <w:rsid w:val="005B7C0E"/>
    <w:rsid w:val="005C3545"/>
    <w:rsid w:val="005C6166"/>
    <w:rsid w:val="005E003D"/>
    <w:rsid w:val="005E2C6A"/>
    <w:rsid w:val="005E4015"/>
    <w:rsid w:val="005E498F"/>
    <w:rsid w:val="005F51BD"/>
    <w:rsid w:val="00602048"/>
    <w:rsid w:val="006042D8"/>
    <w:rsid w:val="00607A1C"/>
    <w:rsid w:val="0061405D"/>
    <w:rsid w:val="0062256A"/>
    <w:rsid w:val="00623E5A"/>
    <w:rsid w:val="00624721"/>
    <w:rsid w:val="0062759F"/>
    <w:rsid w:val="00630420"/>
    <w:rsid w:val="00633641"/>
    <w:rsid w:val="00634E9B"/>
    <w:rsid w:val="00635A9E"/>
    <w:rsid w:val="00646804"/>
    <w:rsid w:val="00647426"/>
    <w:rsid w:val="006477A9"/>
    <w:rsid w:val="00651C91"/>
    <w:rsid w:val="00654BEE"/>
    <w:rsid w:val="00654E56"/>
    <w:rsid w:val="0065544D"/>
    <w:rsid w:val="00656F46"/>
    <w:rsid w:val="00661947"/>
    <w:rsid w:val="00665C1E"/>
    <w:rsid w:val="00666848"/>
    <w:rsid w:val="006713EE"/>
    <w:rsid w:val="00671B79"/>
    <w:rsid w:val="00685E9E"/>
    <w:rsid w:val="00687224"/>
    <w:rsid w:val="0069202C"/>
    <w:rsid w:val="00692218"/>
    <w:rsid w:val="00696D41"/>
    <w:rsid w:val="006A3739"/>
    <w:rsid w:val="006B5D12"/>
    <w:rsid w:val="006D0234"/>
    <w:rsid w:val="006D1DCA"/>
    <w:rsid w:val="006D379B"/>
    <w:rsid w:val="006E19C5"/>
    <w:rsid w:val="006E3DC5"/>
    <w:rsid w:val="006E742D"/>
    <w:rsid w:val="006F04E7"/>
    <w:rsid w:val="006F5EEC"/>
    <w:rsid w:val="00700BC8"/>
    <w:rsid w:val="00700C64"/>
    <w:rsid w:val="007022BC"/>
    <w:rsid w:val="00705032"/>
    <w:rsid w:val="00706F5E"/>
    <w:rsid w:val="00710217"/>
    <w:rsid w:val="007123BA"/>
    <w:rsid w:val="0072584A"/>
    <w:rsid w:val="00730096"/>
    <w:rsid w:val="00737357"/>
    <w:rsid w:val="00737926"/>
    <w:rsid w:val="007402ED"/>
    <w:rsid w:val="00740A4C"/>
    <w:rsid w:val="0074618D"/>
    <w:rsid w:val="00746B52"/>
    <w:rsid w:val="00750FCF"/>
    <w:rsid w:val="007549E8"/>
    <w:rsid w:val="00770E7A"/>
    <w:rsid w:val="00771B6C"/>
    <w:rsid w:val="00772EA9"/>
    <w:rsid w:val="007761FD"/>
    <w:rsid w:val="00784908"/>
    <w:rsid w:val="007873E2"/>
    <w:rsid w:val="0079394E"/>
    <w:rsid w:val="00794482"/>
    <w:rsid w:val="007947F7"/>
    <w:rsid w:val="00796A2A"/>
    <w:rsid w:val="007A14F8"/>
    <w:rsid w:val="007A4632"/>
    <w:rsid w:val="007B326C"/>
    <w:rsid w:val="007C08E7"/>
    <w:rsid w:val="007C2E12"/>
    <w:rsid w:val="007C486E"/>
    <w:rsid w:val="007C6053"/>
    <w:rsid w:val="007D184E"/>
    <w:rsid w:val="007D240A"/>
    <w:rsid w:val="007E1BFB"/>
    <w:rsid w:val="007E384C"/>
    <w:rsid w:val="007E4261"/>
    <w:rsid w:val="007F0388"/>
    <w:rsid w:val="007F6CA4"/>
    <w:rsid w:val="00805A3D"/>
    <w:rsid w:val="008102F2"/>
    <w:rsid w:val="0082133D"/>
    <w:rsid w:val="008344C2"/>
    <w:rsid w:val="00850A43"/>
    <w:rsid w:val="00851251"/>
    <w:rsid w:val="0085191D"/>
    <w:rsid w:val="00851CCA"/>
    <w:rsid w:val="00854030"/>
    <w:rsid w:val="00856D6D"/>
    <w:rsid w:val="0085766D"/>
    <w:rsid w:val="00860425"/>
    <w:rsid w:val="00864147"/>
    <w:rsid w:val="00865D04"/>
    <w:rsid w:val="008666B6"/>
    <w:rsid w:val="00875528"/>
    <w:rsid w:val="00897D5B"/>
    <w:rsid w:val="008A10EB"/>
    <w:rsid w:val="008A1EEB"/>
    <w:rsid w:val="008A48C8"/>
    <w:rsid w:val="008A4AFD"/>
    <w:rsid w:val="008B665C"/>
    <w:rsid w:val="008C3EBE"/>
    <w:rsid w:val="008C3F22"/>
    <w:rsid w:val="008C5733"/>
    <w:rsid w:val="008C7136"/>
    <w:rsid w:val="008D05B8"/>
    <w:rsid w:val="008D23DD"/>
    <w:rsid w:val="008D5450"/>
    <w:rsid w:val="008E0537"/>
    <w:rsid w:val="008E0786"/>
    <w:rsid w:val="008E30B0"/>
    <w:rsid w:val="008E6B98"/>
    <w:rsid w:val="008F1495"/>
    <w:rsid w:val="008F1DD5"/>
    <w:rsid w:val="008F2664"/>
    <w:rsid w:val="008F45D3"/>
    <w:rsid w:val="008F7226"/>
    <w:rsid w:val="00912C19"/>
    <w:rsid w:val="00913441"/>
    <w:rsid w:val="009233A7"/>
    <w:rsid w:val="00927450"/>
    <w:rsid w:val="00934F0E"/>
    <w:rsid w:val="00942490"/>
    <w:rsid w:val="009458EE"/>
    <w:rsid w:val="0095044A"/>
    <w:rsid w:val="00951DC7"/>
    <w:rsid w:val="009579C8"/>
    <w:rsid w:val="00960B44"/>
    <w:rsid w:val="0096443E"/>
    <w:rsid w:val="00967E08"/>
    <w:rsid w:val="00972A49"/>
    <w:rsid w:val="0097484F"/>
    <w:rsid w:val="0097788F"/>
    <w:rsid w:val="00982689"/>
    <w:rsid w:val="009829F7"/>
    <w:rsid w:val="009856B8"/>
    <w:rsid w:val="009868FD"/>
    <w:rsid w:val="00986B76"/>
    <w:rsid w:val="00986C22"/>
    <w:rsid w:val="0099122C"/>
    <w:rsid w:val="009B60DF"/>
    <w:rsid w:val="009B6FF5"/>
    <w:rsid w:val="009B7DC6"/>
    <w:rsid w:val="009C12E9"/>
    <w:rsid w:val="009C3444"/>
    <w:rsid w:val="009C6573"/>
    <w:rsid w:val="009D64F9"/>
    <w:rsid w:val="009E1EF8"/>
    <w:rsid w:val="009E27EC"/>
    <w:rsid w:val="009E375A"/>
    <w:rsid w:val="009E4ABF"/>
    <w:rsid w:val="009F157D"/>
    <w:rsid w:val="009F1905"/>
    <w:rsid w:val="009F22E2"/>
    <w:rsid w:val="009F2424"/>
    <w:rsid w:val="009F3A6F"/>
    <w:rsid w:val="009F554A"/>
    <w:rsid w:val="009F6D5F"/>
    <w:rsid w:val="009F6F3F"/>
    <w:rsid w:val="00A002DF"/>
    <w:rsid w:val="00A007BC"/>
    <w:rsid w:val="00A0117A"/>
    <w:rsid w:val="00A04032"/>
    <w:rsid w:val="00A0590D"/>
    <w:rsid w:val="00A0784B"/>
    <w:rsid w:val="00A07924"/>
    <w:rsid w:val="00A13267"/>
    <w:rsid w:val="00A1372B"/>
    <w:rsid w:val="00A13980"/>
    <w:rsid w:val="00A17842"/>
    <w:rsid w:val="00A17F4C"/>
    <w:rsid w:val="00A23934"/>
    <w:rsid w:val="00A31972"/>
    <w:rsid w:val="00A31EC7"/>
    <w:rsid w:val="00A340CC"/>
    <w:rsid w:val="00A359FD"/>
    <w:rsid w:val="00A40825"/>
    <w:rsid w:val="00A45457"/>
    <w:rsid w:val="00A45D56"/>
    <w:rsid w:val="00A5012C"/>
    <w:rsid w:val="00A50E6F"/>
    <w:rsid w:val="00A57514"/>
    <w:rsid w:val="00A60E2A"/>
    <w:rsid w:val="00A718D4"/>
    <w:rsid w:val="00A738F7"/>
    <w:rsid w:val="00A760D0"/>
    <w:rsid w:val="00A76318"/>
    <w:rsid w:val="00A826CE"/>
    <w:rsid w:val="00A87C26"/>
    <w:rsid w:val="00A92041"/>
    <w:rsid w:val="00A92D82"/>
    <w:rsid w:val="00A96061"/>
    <w:rsid w:val="00A972B3"/>
    <w:rsid w:val="00AA2B61"/>
    <w:rsid w:val="00AA7385"/>
    <w:rsid w:val="00AC4970"/>
    <w:rsid w:val="00AC4BE0"/>
    <w:rsid w:val="00AC4D21"/>
    <w:rsid w:val="00AD061B"/>
    <w:rsid w:val="00AD28C6"/>
    <w:rsid w:val="00AD5884"/>
    <w:rsid w:val="00AD63F7"/>
    <w:rsid w:val="00AD7C55"/>
    <w:rsid w:val="00AE0C1D"/>
    <w:rsid w:val="00AE1FF9"/>
    <w:rsid w:val="00AE6FD9"/>
    <w:rsid w:val="00AE737E"/>
    <w:rsid w:val="00AE79A9"/>
    <w:rsid w:val="00B0207E"/>
    <w:rsid w:val="00B02F32"/>
    <w:rsid w:val="00B0359E"/>
    <w:rsid w:val="00B0499C"/>
    <w:rsid w:val="00B07BA8"/>
    <w:rsid w:val="00B13AA5"/>
    <w:rsid w:val="00B14DD4"/>
    <w:rsid w:val="00B15E21"/>
    <w:rsid w:val="00B17EF9"/>
    <w:rsid w:val="00B236FD"/>
    <w:rsid w:val="00B25485"/>
    <w:rsid w:val="00B2747B"/>
    <w:rsid w:val="00B35AF2"/>
    <w:rsid w:val="00B40DD6"/>
    <w:rsid w:val="00B4477D"/>
    <w:rsid w:val="00B47449"/>
    <w:rsid w:val="00B537B4"/>
    <w:rsid w:val="00B540F0"/>
    <w:rsid w:val="00B563DA"/>
    <w:rsid w:val="00B678CD"/>
    <w:rsid w:val="00B7236D"/>
    <w:rsid w:val="00B7737E"/>
    <w:rsid w:val="00B82A3D"/>
    <w:rsid w:val="00B91325"/>
    <w:rsid w:val="00BA2F77"/>
    <w:rsid w:val="00BA3BF7"/>
    <w:rsid w:val="00BA3E4B"/>
    <w:rsid w:val="00BB0F6B"/>
    <w:rsid w:val="00BB1B16"/>
    <w:rsid w:val="00BC11CE"/>
    <w:rsid w:val="00BC1243"/>
    <w:rsid w:val="00BC1B73"/>
    <w:rsid w:val="00BC3A9E"/>
    <w:rsid w:val="00BC765E"/>
    <w:rsid w:val="00BD33FE"/>
    <w:rsid w:val="00BE04CE"/>
    <w:rsid w:val="00BE1C4F"/>
    <w:rsid w:val="00BF0EF3"/>
    <w:rsid w:val="00BF3006"/>
    <w:rsid w:val="00BF3B51"/>
    <w:rsid w:val="00BF4493"/>
    <w:rsid w:val="00BF4E68"/>
    <w:rsid w:val="00C03969"/>
    <w:rsid w:val="00C06646"/>
    <w:rsid w:val="00C14468"/>
    <w:rsid w:val="00C1449E"/>
    <w:rsid w:val="00C15DAD"/>
    <w:rsid w:val="00C16331"/>
    <w:rsid w:val="00C250FF"/>
    <w:rsid w:val="00C25320"/>
    <w:rsid w:val="00C26081"/>
    <w:rsid w:val="00C321C3"/>
    <w:rsid w:val="00C34500"/>
    <w:rsid w:val="00C40E56"/>
    <w:rsid w:val="00C4647B"/>
    <w:rsid w:val="00C538DC"/>
    <w:rsid w:val="00C56A2A"/>
    <w:rsid w:val="00C62093"/>
    <w:rsid w:val="00C6410A"/>
    <w:rsid w:val="00C74ED4"/>
    <w:rsid w:val="00C82541"/>
    <w:rsid w:val="00C84B5F"/>
    <w:rsid w:val="00C94A04"/>
    <w:rsid w:val="00C9638D"/>
    <w:rsid w:val="00CA3CFF"/>
    <w:rsid w:val="00CA6B9D"/>
    <w:rsid w:val="00CA7032"/>
    <w:rsid w:val="00CA70AC"/>
    <w:rsid w:val="00CA7DE9"/>
    <w:rsid w:val="00CB3AFD"/>
    <w:rsid w:val="00CB55ED"/>
    <w:rsid w:val="00CD0A23"/>
    <w:rsid w:val="00CD2677"/>
    <w:rsid w:val="00CD2758"/>
    <w:rsid w:val="00CD4806"/>
    <w:rsid w:val="00CD52B1"/>
    <w:rsid w:val="00CD651A"/>
    <w:rsid w:val="00CD7809"/>
    <w:rsid w:val="00CE28BC"/>
    <w:rsid w:val="00CE5392"/>
    <w:rsid w:val="00CE5633"/>
    <w:rsid w:val="00D0191F"/>
    <w:rsid w:val="00D03799"/>
    <w:rsid w:val="00D07CEE"/>
    <w:rsid w:val="00D1109F"/>
    <w:rsid w:val="00D1274C"/>
    <w:rsid w:val="00D129FE"/>
    <w:rsid w:val="00D12BD2"/>
    <w:rsid w:val="00D14770"/>
    <w:rsid w:val="00D220A4"/>
    <w:rsid w:val="00D26149"/>
    <w:rsid w:val="00D32EB7"/>
    <w:rsid w:val="00D3771A"/>
    <w:rsid w:val="00D41CA6"/>
    <w:rsid w:val="00D4332B"/>
    <w:rsid w:val="00D46884"/>
    <w:rsid w:val="00D469CF"/>
    <w:rsid w:val="00D6051F"/>
    <w:rsid w:val="00D60AC7"/>
    <w:rsid w:val="00D61B3E"/>
    <w:rsid w:val="00D700F9"/>
    <w:rsid w:val="00D74688"/>
    <w:rsid w:val="00D75D4C"/>
    <w:rsid w:val="00D84F15"/>
    <w:rsid w:val="00D937B5"/>
    <w:rsid w:val="00DA0DF6"/>
    <w:rsid w:val="00DA2280"/>
    <w:rsid w:val="00DA2D2F"/>
    <w:rsid w:val="00DA3189"/>
    <w:rsid w:val="00DA3B4B"/>
    <w:rsid w:val="00DA6BD7"/>
    <w:rsid w:val="00DB2E66"/>
    <w:rsid w:val="00DB4348"/>
    <w:rsid w:val="00DB673F"/>
    <w:rsid w:val="00DB6E1D"/>
    <w:rsid w:val="00DC04D0"/>
    <w:rsid w:val="00DC0EE6"/>
    <w:rsid w:val="00DC2B29"/>
    <w:rsid w:val="00DC2D57"/>
    <w:rsid w:val="00DC3627"/>
    <w:rsid w:val="00DC42EA"/>
    <w:rsid w:val="00DC4C4A"/>
    <w:rsid w:val="00DC5C96"/>
    <w:rsid w:val="00DC77DB"/>
    <w:rsid w:val="00DD0834"/>
    <w:rsid w:val="00DE0B2B"/>
    <w:rsid w:val="00DE2F9C"/>
    <w:rsid w:val="00DE55BA"/>
    <w:rsid w:val="00DE6796"/>
    <w:rsid w:val="00DE6882"/>
    <w:rsid w:val="00DE7223"/>
    <w:rsid w:val="00DF01AA"/>
    <w:rsid w:val="00DF1387"/>
    <w:rsid w:val="00DF248A"/>
    <w:rsid w:val="00E06AC0"/>
    <w:rsid w:val="00E107F8"/>
    <w:rsid w:val="00E12693"/>
    <w:rsid w:val="00E16972"/>
    <w:rsid w:val="00E1785D"/>
    <w:rsid w:val="00E20501"/>
    <w:rsid w:val="00E24414"/>
    <w:rsid w:val="00E26FB1"/>
    <w:rsid w:val="00E27109"/>
    <w:rsid w:val="00E30F4C"/>
    <w:rsid w:val="00E31125"/>
    <w:rsid w:val="00E3548A"/>
    <w:rsid w:val="00E40383"/>
    <w:rsid w:val="00E42097"/>
    <w:rsid w:val="00E43CE8"/>
    <w:rsid w:val="00E50BC4"/>
    <w:rsid w:val="00E558C5"/>
    <w:rsid w:val="00E60E26"/>
    <w:rsid w:val="00E61D88"/>
    <w:rsid w:val="00E63EFE"/>
    <w:rsid w:val="00E654C7"/>
    <w:rsid w:val="00E6628D"/>
    <w:rsid w:val="00E73984"/>
    <w:rsid w:val="00E7584F"/>
    <w:rsid w:val="00E75C3C"/>
    <w:rsid w:val="00E83F3F"/>
    <w:rsid w:val="00E85FAA"/>
    <w:rsid w:val="00E9296A"/>
    <w:rsid w:val="00E95C59"/>
    <w:rsid w:val="00E960D5"/>
    <w:rsid w:val="00E96247"/>
    <w:rsid w:val="00EA1753"/>
    <w:rsid w:val="00EA33C8"/>
    <w:rsid w:val="00EA7A3A"/>
    <w:rsid w:val="00EB5B32"/>
    <w:rsid w:val="00EC7912"/>
    <w:rsid w:val="00ED783C"/>
    <w:rsid w:val="00EE4371"/>
    <w:rsid w:val="00EE55A4"/>
    <w:rsid w:val="00EE68CE"/>
    <w:rsid w:val="00EF09B7"/>
    <w:rsid w:val="00F1744C"/>
    <w:rsid w:val="00F31572"/>
    <w:rsid w:val="00F31E26"/>
    <w:rsid w:val="00F32CC3"/>
    <w:rsid w:val="00F35A09"/>
    <w:rsid w:val="00F3640C"/>
    <w:rsid w:val="00F3795C"/>
    <w:rsid w:val="00F4462A"/>
    <w:rsid w:val="00F53958"/>
    <w:rsid w:val="00F55183"/>
    <w:rsid w:val="00F55BBE"/>
    <w:rsid w:val="00F61B39"/>
    <w:rsid w:val="00F6284A"/>
    <w:rsid w:val="00F6771A"/>
    <w:rsid w:val="00F85328"/>
    <w:rsid w:val="00F9300A"/>
    <w:rsid w:val="00F95039"/>
    <w:rsid w:val="00F966AE"/>
    <w:rsid w:val="00FA183A"/>
    <w:rsid w:val="00FA4653"/>
    <w:rsid w:val="00FB0616"/>
    <w:rsid w:val="00FB2AD6"/>
    <w:rsid w:val="00FB34CB"/>
    <w:rsid w:val="00FB6005"/>
    <w:rsid w:val="00FB77C3"/>
    <w:rsid w:val="00FB7E27"/>
    <w:rsid w:val="00FC4CD4"/>
    <w:rsid w:val="00FC6453"/>
    <w:rsid w:val="00FC6661"/>
    <w:rsid w:val="00FD279E"/>
    <w:rsid w:val="00FD2B9D"/>
    <w:rsid w:val="00FD3BB2"/>
    <w:rsid w:val="00FE1329"/>
    <w:rsid w:val="00FE1827"/>
    <w:rsid w:val="00FE1DCE"/>
    <w:rsid w:val="00FE39EB"/>
    <w:rsid w:val="00FF2A1B"/>
    <w:rsid w:val="00FF4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5C96"/>
  </w:style>
  <w:style w:type="paragraph" w:styleId="1">
    <w:name w:val="heading 1"/>
    <w:aliases w:val="H1,h1,Heading 1 3GPP"/>
    <w:next w:val="a"/>
    <w:link w:val="10"/>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paragraph" w:styleId="2">
    <w:name w:val="heading 2"/>
    <w:basedOn w:val="a"/>
    <w:next w:val="a"/>
    <w:link w:val="20"/>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E2050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0C124B"/>
    <w:rPr>
      <w:rFonts w:ascii="Arial" w:eastAsia="宋体" w:hAnsi="Arial" w:cs="Times New Roman"/>
      <w:sz w:val="36"/>
      <w:szCs w:val="20"/>
      <w:lang w:val="en-GB"/>
    </w:rPr>
  </w:style>
  <w:style w:type="paragraph" w:customStyle="1" w:styleId="B1">
    <w:name w:val="B1"/>
    <w:basedOn w:val="a3"/>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a3">
    <w:name w:val="List"/>
    <w:basedOn w:val="a"/>
    <w:uiPriority w:val="99"/>
    <w:semiHidden/>
    <w:unhideWhenUsed/>
    <w:rsid w:val="000C124B"/>
    <w:pPr>
      <w:ind w:left="360" w:hanging="360"/>
      <w:contextualSpacing/>
    </w:pPr>
  </w:style>
  <w:style w:type="table" w:styleId="a4">
    <w:name w:val="Table Grid"/>
    <w:basedOn w:val="a1"/>
    <w:uiPriority w:val="39"/>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a5">
    <w:name w:val="annotation reference"/>
    <w:basedOn w:val="a0"/>
    <w:qFormat/>
    <w:rsid w:val="00D220A4"/>
    <w:rPr>
      <w:sz w:val="16"/>
      <w:szCs w:val="16"/>
    </w:rPr>
  </w:style>
  <w:style w:type="paragraph" w:styleId="a6">
    <w:name w:val="annotation text"/>
    <w:basedOn w:val="a"/>
    <w:link w:val="a7"/>
    <w:uiPriority w:val="99"/>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a7">
    <w:name w:val="批注文字 字符"/>
    <w:basedOn w:val="a0"/>
    <w:link w:val="a6"/>
    <w:uiPriority w:val="99"/>
    <w:qFormat/>
    <w:rsid w:val="00D220A4"/>
    <w:rPr>
      <w:rFonts w:ascii="Times New Roman" w:eastAsia="Times New Roman" w:hAnsi="Times New Roman" w:cs="Times New Roman"/>
      <w:sz w:val="20"/>
      <w:szCs w:val="20"/>
      <w:lang w:val="en-GB" w:eastAsia="ja-JP"/>
    </w:rPr>
  </w:style>
  <w:style w:type="character" w:customStyle="1" w:styleId="40">
    <w:name w:val="标题 4 字符"/>
    <w:basedOn w:val="a0"/>
    <w:link w:val="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a"/>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50">
    <w:name w:val="标题 5 字符"/>
    <w:basedOn w:val="a0"/>
    <w:link w:val="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21"/>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31"/>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21">
    <w:name w:val="List 2"/>
    <w:basedOn w:val="a"/>
    <w:uiPriority w:val="99"/>
    <w:semiHidden/>
    <w:unhideWhenUsed/>
    <w:rsid w:val="003145C8"/>
    <w:pPr>
      <w:ind w:left="720" w:hanging="360"/>
      <w:contextualSpacing/>
    </w:pPr>
  </w:style>
  <w:style w:type="paragraph" w:styleId="31">
    <w:name w:val="List 3"/>
    <w:basedOn w:val="a"/>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a"/>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20">
    <w:name w:val="标题 2 字符"/>
    <w:basedOn w:val="a0"/>
    <w:link w:val="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a8">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a"/>
    <w:link w:val="a9"/>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a9">
    <w:name w:val="列表段落 字符"/>
    <w:aliases w:val="- Bullets 字符,リスト段落 字符,?? ?? 字符,????? 字符,???? 字符,Lista1 字符,목록 단락 字符,¥¡¡¡¡ì¬º¥¹¥È¶ÎÂä 字符,ÁÐ³ö¶ÎÂä 字符,列出段落 字符,列出段落1 字符,中等深浅网格 1 - 着色 21 字符,列表段落1 字符,—ño’i—Ž 字符,¥ê¥¹¥È¶ÎÂä 字符,1st level - Bullet List Paragraph 字符,Lettre d'introduction 字符,목록단락 字符"/>
    <w:link w:val="a8"/>
    <w:uiPriority w:val="34"/>
    <w:qFormat/>
    <w:locked/>
    <w:rsid w:val="00F966AE"/>
    <w:rPr>
      <w:rFonts w:ascii="Times New Roman" w:eastAsia="Times New Roman" w:hAnsi="Times New Roman" w:cs="Times New Roman"/>
      <w:sz w:val="20"/>
      <w:szCs w:val="20"/>
      <w:lang w:val="en-GB"/>
    </w:rPr>
  </w:style>
  <w:style w:type="paragraph" w:styleId="aa">
    <w:name w:val="annotation subject"/>
    <w:basedOn w:val="a6"/>
    <w:next w:val="a6"/>
    <w:link w:val="ab"/>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ab">
    <w:name w:val="批注主题 字符"/>
    <w:basedOn w:val="a7"/>
    <w:link w:val="aa"/>
    <w:uiPriority w:val="99"/>
    <w:semiHidden/>
    <w:rsid w:val="009856B8"/>
    <w:rPr>
      <w:rFonts w:ascii="Times New Roman" w:eastAsia="Times New Roman" w:hAnsi="Times New Roman" w:cs="Times New Roman"/>
      <w:b/>
      <w:bCs/>
      <w:sz w:val="20"/>
      <w:szCs w:val="20"/>
      <w:lang w:val="en-GB" w:eastAsia="ja-JP"/>
    </w:rPr>
  </w:style>
  <w:style w:type="paragraph" w:styleId="ac">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d"/>
    <w:uiPriority w:val="99"/>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ad">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c"/>
    <w:uiPriority w:val="99"/>
    <w:rsid w:val="004D1BB9"/>
    <w:rPr>
      <w:rFonts w:ascii="Times New Roman" w:eastAsia="Times New Roman" w:hAnsi="Times New Roman" w:cs="Times New Roman"/>
      <w:b/>
      <w:bCs/>
      <w:sz w:val="20"/>
      <w:szCs w:val="20"/>
      <w:lang w:val="en-GB"/>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rsid w:val="00FC6453"/>
    <w:rPr>
      <w:sz w:val="18"/>
      <w:szCs w:val="18"/>
    </w:rPr>
  </w:style>
  <w:style w:type="paragraph" w:styleId="af0">
    <w:name w:val="footer"/>
    <w:basedOn w:val="a"/>
    <w:link w:val="af1"/>
    <w:uiPriority w:val="99"/>
    <w:unhideWhenUsed/>
    <w:rsid w:val="00FC6453"/>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FC6453"/>
    <w:rPr>
      <w:sz w:val="18"/>
      <w:szCs w:val="18"/>
    </w:rPr>
  </w:style>
  <w:style w:type="paragraph" w:customStyle="1" w:styleId="Comments">
    <w:name w:val="Comments"/>
    <w:basedOn w:val="a"/>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a"/>
    <w:qFormat/>
    <w:rsid w:val="00324F3B"/>
    <w:pPr>
      <w:numPr>
        <w:numId w:val="11"/>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a"/>
    <w:qFormat/>
    <w:rsid w:val="0061405D"/>
    <w:pPr>
      <w:numPr>
        <w:numId w:val="1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paragraph" w:customStyle="1" w:styleId="References">
    <w:name w:val="References"/>
    <w:basedOn w:val="a"/>
    <w:next w:val="a"/>
    <w:rsid w:val="00951DC7"/>
    <w:pPr>
      <w:numPr>
        <w:numId w:val="14"/>
      </w:numPr>
      <w:spacing w:after="60" w:line="240" w:lineRule="auto"/>
      <w:ind w:right="-96"/>
    </w:pPr>
    <w:rPr>
      <w:rFonts w:ascii="Times New Roman" w:eastAsia="宋体" w:hAnsi="Times New Roman" w:cs="Times New Roman"/>
      <w:sz w:val="20"/>
      <w:szCs w:val="16"/>
    </w:rPr>
  </w:style>
  <w:style w:type="paragraph" w:customStyle="1" w:styleId="Doc-title">
    <w:name w:val="Doc-title"/>
    <w:basedOn w:val="a"/>
    <w:next w:val="Doc-text2"/>
    <w:link w:val="Doc-titleChar"/>
    <w:qFormat/>
    <w:rsid w:val="004232DF"/>
    <w:pPr>
      <w:spacing w:before="60" w:after="0" w:line="240" w:lineRule="auto"/>
      <w:ind w:left="1259" w:hanging="1259"/>
    </w:pPr>
    <w:rPr>
      <w:rFonts w:ascii="Arial" w:eastAsia="MS Mincho" w:hAnsi="Arial" w:cs="Times New Roman"/>
      <w:noProof/>
      <w:sz w:val="20"/>
      <w:szCs w:val="24"/>
      <w:lang w:val="en-GB" w:eastAsia="en-GB"/>
    </w:rPr>
  </w:style>
  <w:style w:type="paragraph" w:customStyle="1" w:styleId="Doc-text2">
    <w:name w:val="Doc-text2"/>
    <w:basedOn w:val="a"/>
    <w:link w:val="Doc-text2Char"/>
    <w:qFormat/>
    <w:rsid w:val="004232DF"/>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4232DF"/>
    <w:rPr>
      <w:rFonts w:ascii="Arial" w:eastAsia="MS Mincho" w:hAnsi="Arial" w:cs="Times New Roman"/>
      <w:sz w:val="20"/>
      <w:szCs w:val="24"/>
      <w:lang w:val="en-GB" w:eastAsia="en-GB"/>
    </w:rPr>
  </w:style>
  <w:style w:type="character" w:customStyle="1" w:styleId="Doc-titleChar">
    <w:name w:val="Doc-title Char"/>
    <w:link w:val="Doc-title"/>
    <w:qFormat/>
    <w:rsid w:val="004232DF"/>
    <w:rPr>
      <w:rFonts w:ascii="Arial" w:eastAsia="MS Mincho" w:hAnsi="Arial" w:cs="Times New Roman"/>
      <w:noProof/>
      <w:sz w:val="20"/>
      <w:szCs w:val="24"/>
      <w:lang w:val="en-GB" w:eastAsia="en-GB"/>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DC2B29"/>
    <w:rPr>
      <w:rFonts w:ascii="Arial" w:hAnsi="Arial"/>
      <w:b/>
      <w:noProof/>
      <w:sz w:val="18"/>
      <w:lang w:val="en-US" w:eastAsia="en-US" w:bidi="ar-SA"/>
    </w:rPr>
  </w:style>
  <w:style w:type="paragraph" w:customStyle="1" w:styleId="Agreement">
    <w:name w:val="Agreement"/>
    <w:basedOn w:val="a"/>
    <w:next w:val="Doc-text2"/>
    <w:uiPriority w:val="99"/>
    <w:qFormat/>
    <w:rsid w:val="00C06646"/>
    <w:pPr>
      <w:numPr>
        <w:numId w:val="22"/>
      </w:numPr>
      <w:spacing w:before="60" w:after="0" w:line="240" w:lineRule="auto"/>
    </w:pPr>
    <w:rPr>
      <w:rFonts w:ascii="Arial" w:eastAsia="MS Mincho" w:hAnsi="Arial" w:cs="Times New Roman"/>
      <w:b/>
      <w:sz w:val="20"/>
      <w:szCs w:val="24"/>
      <w:lang w:val="en-GB" w:eastAsia="en-GB"/>
    </w:rPr>
  </w:style>
  <w:style w:type="paragraph" w:customStyle="1" w:styleId="EmailDiscussion">
    <w:name w:val="EmailDiscussion"/>
    <w:basedOn w:val="a"/>
    <w:next w:val="a"/>
    <w:qFormat/>
    <w:rsid w:val="009579C8"/>
    <w:pPr>
      <w:numPr>
        <w:numId w:val="23"/>
      </w:numPr>
      <w:spacing w:before="40" w:after="0" w:line="240" w:lineRule="auto"/>
    </w:pPr>
    <w:rPr>
      <w:rFonts w:ascii="Arial" w:eastAsia="MS Mincho" w:hAnsi="Arial" w:cs="Times New Roman"/>
      <w:b/>
      <w:sz w:val="20"/>
      <w:szCs w:val="24"/>
      <w:lang w:val="en-GB" w:eastAsia="en-GB"/>
    </w:rPr>
  </w:style>
  <w:style w:type="character" w:customStyle="1" w:styleId="30">
    <w:name w:val="标题 3 字符"/>
    <w:basedOn w:val="a0"/>
    <w:link w:val="3"/>
    <w:uiPriority w:val="9"/>
    <w:rsid w:val="00E20501"/>
    <w:rPr>
      <w:b/>
      <w:bCs/>
      <w:sz w:val="32"/>
      <w:szCs w:val="32"/>
    </w:rPr>
  </w:style>
  <w:style w:type="paragraph" w:styleId="af2">
    <w:name w:val="Revision"/>
    <w:hidden/>
    <w:uiPriority w:val="99"/>
    <w:semiHidden/>
    <w:rsid w:val="00865D04"/>
    <w:pPr>
      <w:spacing w:after="0" w:line="240" w:lineRule="auto"/>
    </w:pPr>
  </w:style>
  <w:style w:type="paragraph" w:customStyle="1" w:styleId="Internal">
    <w:name w:val="Internal"/>
    <w:basedOn w:val="Comments"/>
    <w:link w:val="InternalChar"/>
    <w:rsid w:val="00B678CD"/>
    <w:rPr>
      <w:noProof w:val="0"/>
      <w:color w:val="333399"/>
    </w:rPr>
  </w:style>
  <w:style w:type="character" w:customStyle="1" w:styleId="InternalChar">
    <w:name w:val="Internal Char"/>
    <w:link w:val="Internal"/>
    <w:rsid w:val="00B678CD"/>
    <w:rPr>
      <w:rFonts w:ascii="Arial" w:eastAsia="MS Mincho" w:hAnsi="Arial" w:cs="Times New Roman"/>
      <w:i/>
      <w:color w:val="333399"/>
      <w:sz w:val="18"/>
      <w:szCs w:val="24"/>
      <w:lang w:val="en-GB" w:eastAsia="en-GB"/>
    </w:rPr>
  </w:style>
  <w:style w:type="character" w:styleId="af3">
    <w:name w:val="Hyperlink"/>
    <w:uiPriority w:val="99"/>
    <w:qFormat/>
    <w:rsid w:val="002F5B8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D2BF2-45E3-4FF8-825E-7D076B8AB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TotalTime>
  <Pages>2</Pages>
  <Words>662</Words>
  <Characters>3780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Lenovo_Lianhai</cp:lastModifiedBy>
  <cp:revision>389</cp:revision>
  <dcterms:created xsi:type="dcterms:W3CDTF">2023-02-14T06:05:00Z</dcterms:created>
  <dcterms:modified xsi:type="dcterms:W3CDTF">2023-09-28T12:09:00Z</dcterms:modified>
</cp:coreProperties>
</file>